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A1" w:rsidRPr="00716D2D" w:rsidRDefault="0022437E" w:rsidP="00716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АНАЛИЗ</w:t>
      </w:r>
    </w:p>
    <w:p w:rsidR="003C27A1" w:rsidRPr="00716D2D" w:rsidRDefault="0022437E" w:rsidP="00716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 xml:space="preserve"> результатов</w:t>
      </w:r>
      <w:r w:rsidR="003C27A1" w:rsidRPr="00716D2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873E8" w:rsidRPr="00716D2D">
        <w:rPr>
          <w:rFonts w:ascii="Times New Roman" w:hAnsi="Times New Roman"/>
          <w:b/>
          <w:sz w:val="28"/>
          <w:szCs w:val="28"/>
        </w:rPr>
        <w:t xml:space="preserve">репетиционного </w:t>
      </w:r>
      <w:r w:rsidRPr="00716D2D">
        <w:rPr>
          <w:rFonts w:ascii="Times New Roman" w:hAnsi="Times New Roman"/>
          <w:b/>
          <w:sz w:val="28"/>
          <w:szCs w:val="28"/>
        </w:rPr>
        <w:t xml:space="preserve">итогового </w:t>
      </w:r>
      <w:r w:rsidR="003C27A1" w:rsidRPr="00716D2D">
        <w:rPr>
          <w:rFonts w:ascii="Times New Roman" w:hAnsi="Times New Roman"/>
          <w:b/>
          <w:sz w:val="28"/>
          <w:szCs w:val="28"/>
        </w:rPr>
        <w:t xml:space="preserve">сочинения </w:t>
      </w:r>
      <w:r w:rsidRPr="00716D2D">
        <w:rPr>
          <w:rFonts w:ascii="Times New Roman" w:hAnsi="Times New Roman"/>
          <w:b/>
          <w:sz w:val="28"/>
          <w:szCs w:val="28"/>
        </w:rPr>
        <w:t xml:space="preserve"> </w:t>
      </w:r>
    </w:p>
    <w:p w:rsidR="00B219F6" w:rsidRDefault="003C27A1" w:rsidP="00B219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 xml:space="preserve">от </w:t>
      </w:r>
      <w:r w:rsidR="0022437E" w:rsidRPr="00716D2D">
        <w:rPr>
          <w:rFonts w:ascii="Times New Roman" w:hAnsi="Times New Roman"/>
          <w:b/>
          <w:sz w:val="28"/>
          <w:szCs w:val="28"/>
        </w:rPr>
        <w:t>2</w:t>
      </w:r>
      <w:r w:rsidR="00DD02A6">
        <w:rPr>
          <w:rFonts w:ascii="Times New Roman" w:hAnsi="Times New Roman"/>
          <w:b/>
          <w:sz w:val="28"/>
          <w:szCs w:val="28"/>
        </w:rPr>
        <w:t>4.10.2024</w:t>
      </w:r>
      <w:r w:rsidRPr="00716D2D">
        <w:rPr>
          <w:rFonts w:ascii="Times New Roman" w:hAnsi="Times New Roman"/>
          <w:b/>
          <w:sz w:val="28"/>
          <w:szCs w:val="28"/>
        </w:rPr>
        <w:t xml:space="preserve"> г.</w:t>
      </w:r>
    </w:p>
    <w:p w:rsidR="00B219F6" w:rsidRDefault="00B219F6" w:rsidP="00B219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219F6" w:rsidRPr="00B219F6" w:rsidRDefault="005A5C6A" w:rsidP="00B219F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В 202</w:t>
      </w:r>
      <w:r w:rsidR="00B219F6">
        <w:rPr>
          <w:rFonts w:ascii="Times New Roman" w:hAnsi="Times New Roman"/>
          <w:sz w:val="28"/>
          <w:szCs w:val="28"/>
        </w:rPr>
        <w:t>4</w:t>
      </w:r>
      <w:r w:rsidRPr="00716D2D">
        <w:rPr>
          <w:rFonts w:ascii="Times New Roman" w:hAnsi="Times New Roman"/>
          <w:sz w:val="28"/>
          <w:szCs w:val="28"/>
        </w:rPr>
        <w:t>-202</w:t>
      </w:r>
      <w:r w:rsidR="00B219F6">
        <w:rPr>
          <w:rFonts w:ascii="Times New Roman" w:hAnsi="Times New Roman"/>
          <w:sz w:val="28"/>
          <w:szCs w:val="28"/>
        </w:rPr>
        <w:t xml:space="preserve">5 </w:t>
      </w:r>
      <w:r w:rsidR="003C27A1" w:rsidRPr="00716D2D">
        <w:rPr>
          <w:rFonts w:ascii="Times New Roman" w:hAnsi="Times New Roman"/>
          <w:sz w:val="28"/>
          <w:szCs w:val="28"/>
        </w:rPr>
        <w:t xml:space="preserve">учебном году </w:t>
      </w:r>
      <w:r w:rsidR="00B219F6">
        <w:rPr>
          <w:rFonts w:ascii="Times New Roman" w:hAnsi="Times New Roman"/>
          <w:sz w:val="28"/>
          <w:szCs w:val="28"/>
        </w:rPr>
        <w:t>в соответствии с планом подготовки выпускников 11-ых классов к государственной итоговой аттестации было проведено муниципальное репетиционное итоговое сочинение.</w:t>
      </w:r>
    </w:p>
    <w:p w:rsidR="004B1183" w:rsidRPr="00716D2D" w:rsidRDefault="00CF47A6" w:rsidP="00B219F6">
      <w:pPr>
        <w:pStyle w:val="a3"/>
        <w:spacing w:after="0" w:line="240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Для репетиционного итогового сочинения </w:t>
      </w:r>
      <w:r w:rsidR="00C869CD" w:rsidRPr="00716D2D">
        <w:rPr>
          <w:rFonts w:ascii="Times New Roman" w:hAnsi="Times New Roman"/>
          <w:sz w:val="28"/>
          <w:szCs w:val="28"/>
        </w:rPr>
        <w:t xml:space="preserve">в Минераловодском </w:t>
      </w:r>
      <w:r w:rsidR="00B219F6">
        <w:rPr>
          <w:rFonts w:ascii="Times New Roman" w:hAnsi="Times New Roman"/>
          <w:sz w:val="28"/>
          <w:szCs w:val="28"/>
        </w:rPr>
        <w:t xml:space="preserve">муниципальном </w:t>
      </w:r>
      <w:r w:rsidR="00C869CD" w:rsidRPr="00716D2D">
        <w:rPr>
          <w:rFonts w:ascii="Times New Roman" w:hAnsi="Times New Roman"/>
          <w:sz w:val="28"/>
          <w:szCs w:val="28"/>
        </w:rPr>
        <w:t xml:space="preserve"> округе </w:t>
      </w:r>
      <w:r w:rsidRPr="00716D2D">
        <w:rPr>
          <w:rFonts w:ascii="Times New Roman" w:hAnsi="Times New Roman"/>
          <w:sz w:val="28"/>
          <w:szCs w:val="28"/>
        </w:rPr>
        <w:t>были предложены следующие темы:</w:t>
      </w:r>
    </w:p>
    <w:p w:rsidR="00EB30CA" w:rsidRPr="00716D2D" w:rsidRDefault="00EB30CA" w:rsidP="00716D2D">
      <w:pPr>
        <w:pStyle w:val="a3"/>
        <w:spacing w:after="0" w:line="240" w:lineRule="auto"/>
        <w:ind w:left="-426" w:firstLine="426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9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308"/>
      </w:tblGrid>
      <w:tr w:rsidR="00EF6B6F" w:rsidRPr="00B219F6" w:rsidTr="00B219F6">
        <w:trPr>
          <w:trHeight w:val="333"/>
        </w:trPr>
        <w:tc>
          <w:tcPr>
            <w:tcW w:w="1531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spacing w:before="27"/>
              <w:ind w:left="320"/>
              <w:rPr>
                <w:b/>
                <w:sz w:val="24"/>
                <w:lang w:val="en-US"/>
              </w:rPr>
            </w:pPr>
            <w:r w:rsidRPr="00B219F6">
              <w:rPr>
                <w:b/>
                <w:sz w:val="24"/>
                <w:lang w:val="en-US"/>
              </w:rPr>
              <w:t>НОМЕР</w:t>
            </w:r>
          </w:p>
        </w:tc>
        <w:tc>
          <w:tcPr>
            <w:tcW w:w="8308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spacing w:before="27"/>
              <w:ind w:left="3801" w:right="3736"/>
              <w:rPr>
                <w:b/>
                <w:sz w:val="24"/>
                <w:lang w:val="en-US"/>
              </w:rPr>
            </w:pPr>
            <w:r w:rsidRPr="00B219F6">
              <w:rPr>
                <w:b/>
                <w:sz w:val="24"/>
                <w:lang w:val="en-US"/>
              </w:rPr>
              <w:t>ТЕМА</w:t>
            </w:r>
          </w:p>
        </w:tc>
      </w:tr>
      <w:tr w:rsidR="00EF6B6F" w:rsidRPr="00B219F6" w:rsidTr="00B219F6">
        <w:trPr>
          <w:trHeight w:val="330"/>
        </w:trPr>
        <w:tc>
          <w:tcPr>
            <w:tcW w:w="1531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left="315"/>
              <w:rPr>
                <w:sz w:val="24"/>
                <w:lang w:val="en-US"/>
              </w:rPr>
            </w:pPr>
            <w:r w:rsidRPr="00B219F6">
              <w:rPr>
                <w:sz w:val="24"/>
                <w:lang w:val="en-US"/>
              </w:rPr>
              <w:t>129</w:t>
            </w:r>
          </w:p>
        </w:tc>
        <w:tc>
          <w:tcPr>
            <w:tcW w:w="8308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right="0"/>
              <w:jc w:val="left"/>
              <w:rPr>
                <w:sz w:val="24"/>
              </w:rPr>
            </w:pPr>
            <w:r w:rsidRPr="00B219F6">
              <w:rPr>
                <w:sz w:val="24"/>
              </w:rPr>
              <w:t>Могут ли чувства быть истинными и ложными?</w:t>
            </w:r>
          </w:p>
        </w:tc>
      </w:tr>
      <w:tr w:rsidR="00EF6B6F" w:rsidRPr="00B219F6" w:rsidTr="00B219F6">
        <w:trPr>
          <w:trHeight w:val="352"/>
        </w:trPr>
        <w:tc>
          <w:tcPr>
            <w:tcW w:w="1531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left="315"/>
              <w:rPr>
                <w:sz w:val="24"/>
                <w:lang w:val="en-US"/>
              </w:rPr>
            </w:pPr>
            <w:r w:rsidRPr="00B219F6">
              <w:rPr>
                <w:sz w:val="24"/>
                <w:lang w:val="en-US"/>
              </w:rPr>
              <w:t>233</w:t>
            </w:r>
          </w:p>
        </w:tc>
        <w:tc>
          <w:tcPr>
            <w:tcW w:w="8308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right="0"/>
              <w:jc w:val="left"/>
              <w:rPr>
                <w:sz w:val="24"/>
              </w:rPr>
            </w:pPr>
            <w:r w:rsidRPr="00B219F6">
              <w:rPr>
                <w:sz w:val="24"/>
              </w:rPr>
              <w:t>Почему люди иногда отвечают на добро злом?</w:t>
            </w:r>
          </w:p>
        </w:tc>
      </w:tr>
      <w:tr w:rsidR="00EF6B6F" w:rsidRPr="00B219F6" w:rsidTr="00B219F6">
        <w:trPr>
          <w:trHeight w:val="330"/>
        </w:trPr>
        <w:tc>
          <w:tcPr>
            <w:tcW w:w="1531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left="315"/>
              <w:rPr>
                <w:sz w:val="24"/>
                <w:lang w:val="en-US"/>
              </w:rPr>
            </w:pPr>
            <w:r w:rsidRPr="00B219F6">
              <w:rPr>
                <w:sz w:val="24"/>
                <w:lang w:val="en-US"/>
              </w:rPr>
              <w:t>329</w:t>
            </w:r>
          </w:p>
        </w:tc>
        <w:tc>
          <w:tcPr>
            <w:tcW w:w="8308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right="0"/>
              <w:jc w:val="left"/>
              <w:rPr>
                <w:sz w:val="24"/>
              </w:rPr>
            </w:pPr>
            <w:r w:rsidRPr="00B219F6">
              <w:rPr>
                <w:sz w:val="24"/>
              </w:rPr>
              <w:t>Согласны ли Вы с мыслью, что в конфликте между людьми всегда виноваты обе стороны?</w:t>
            </w:r>
          </w:p>
        </w:tc>
      </w:tr>
      <w:tr w:rsidR="00EF6B6F" w:rsidRPr="00B219F6" w:rsidTr="00B219F6">
        <w:trPr>
          <w:trHeight w:val="333"/>
        </w:trPr>
        <w:tc>
          <w:tcPr>
            <w:tcW w:w="1531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left="315"/>
              <w:rPr>
                <w:sz w:val="24"/>
                <w:lang w:val="en-US"/>
              </w:rPr>
            </w:pPr>
            <w:r w:rsidRPr="00B219F6">
              <w:rPr>
                <w:sz w:val="24"/>
                <w:lang w:val="en-US"/>
              </w:rPr>
              <w:t>422</w:t>
            </w:r>
          </w:p>
        </w:tc>
        <w:tc>
          <w:tcPr>
            <w:tcW w:w="8308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right="0"/>
              <w:jc w:val="left"/>
              <w:rPr>
                <w:sz w:val="24"/>
              </w:rPr>
            </w:pPr>
            <w:r w:rsidRPr="00B219F6">
              <w:rPr>
                <w:sz w:val="24"/>
              </w:rPr>
              <w:t>Помощь другим – право или обязанность?</w:t>
            </w:r>
          </w:p>
        </w:tc>
      </w:tr>
      <w:tr w:rsidR="00EF6B6F" w:rsidRPr="00B219F6" w:rsidTr="00B219F6">
        <w:trPr>
          <w:trHeight w:val="444"/>
        </w:trPr>
        <w:tc>
          <w:tcPr>
            <w:tcW w:w="1531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left="315"/>
              <w:rPr>
                <w:sz w:val="24"/>
                <w:lang w:val="en-US"/>
              </w:rPr>
            </w:pPr>
            <w:r w:rsidRPr="00B219F6">
              <w:rPr>
                <w:sz w:val="24"/>
                <w:lang w:val="en-US"/>
              </w:rPr>
              <w:t>532</w:t>
            </w:r>
          </w:p>
        </w:tc>
        <w:tc>
          <w:tcPr>
            <w:tcW w:w="8308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right="0"/>
              <w:jc w:val="left"/>
              <w:rPr>
                <w:sz w:val="24"/>
              </w:rPr>
            </w:pPr>
            <w:r w:rsidRPr="00B219F6">
              <w:rPr>
                <w:sz w:val="24"/>
              </w:rPr>
              <w:t>Что значит жить в гармонии с природой?</w:t>
            </w:r>
          </w:p>
        </w:tc>
      </w:tr>
      <w:tr w:rsidR="00EF6B6F" w:rsidRPr="00B219F6" w:rsidTr="00B219F6">
        <w:trPr>
          <w:trHeight w:val="333"/>
        </w:trPr>
        <w:tc>
          <w:tcPr>
            <w:tcW w:w="1531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left="315"/>
              <w:rPr>
                <w:sz w:val="24"/>
                <w:lang w:val="en-US"/>
              </w:rPr>
            </w:pPr>
            <w:r w:rsidRPr="00B219F6">
              <w:rPr>
                <w:sz w:val="24"/>
                <w:lang w:val="en-US"/>
              </w:rPr>
              <w:t>631</w:t>
            </w:r>
          </w:p>
        </w:tc>
        <w:tc>
          <w:tcPr>
            <w:tcW w:w="8308" w:type="dxa"/>
            <w:shd w:val="clear" w:color="auto" w:fill="auto"/>
          </w:tcPr>
          <w:p w:rsidR="00132326" w:rsidRPr="00B219F6" w:rsidRDefault="00132326" w:rsidP="00B219F6">
            <w:pPr>
              <w:pStyle w:val="TableParagraph"/>
              <w:ind w:right="0"/>
              <w:jc w:val="left"/>
              <w:rPr>
                <w:sz w:val="24"/>
              </w:rPr>
            </w:pPr>
            <w:r w:rsidRPr="00B219F6">
              <w:rPr>
                <w:sz w:val="24"/>
              </w:rPr>
              <w:t>Что добавляет читательский опыт жизненному опыту?</w:t>
            </w:r>
          </w:p>
        </w:tc>
      </w:tr>
    </w:tbl>
    <w:p w:rsidR="00CF47A6" w:rsidRPr="00716D2D" w:rsidRDefault="00CF47A6" w:rsidP="00716D2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EB30CA" w:rsidRPr="00EF6B6F" w:rsidRDefault="00EB30CA" w:rsidP="00716D2D">
      <w:pPr>
        <w:spacing w:line="240" w:lineRule="auto"/>
        <w:ind w:firstLine="708"/>
        <w:rPr>
          <w:rFonts w:ascii="Times New Roman" w:hAnsi="Times New Roman"/>
          <w:sz w:val="24"/>
          <w:szCs w:val="28"/>
        </w:rPr>
      </w:pPr>
      <w:r w:rsidRPr="00EF6B6F">
        <w:rPr>
          <w:rFonts w:ascii="Times New Roman" w:hAnsi="Times New Roman"/>
          <w:sz w:val="24"/>
          <w:szCs w:val="28"/>
        </w:rPr>
        <w:t xml:space="preserve">Примечание. 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последовательностью. </w:t>
      </w:r>
    </w:p>
    <w:p w:rsidR="00EB30CA" w:rsidRPr="00EF6B6F" w:rsidRDefault="00EB30CA" w:rsidP="00716D2D">
      <w:pPr>
        <w:spacing w:line="240" w:lineRule="auto"/>
        <w:ind w:firstLine="708"/>
        <w:rPr>
          <w:rFonts w:ascii="Times New Roman" w:hAnsi="Times New Roman"/>
          <w:sz w:val="24"/>
          <w:szCs w:val="28"/>
        </w:rPr>
      </w:pPr>
      <w:r w:rsidRPr="00EF6B6F">
        <w:rPr>
          <w:rFonts w:ascii="Times New Roman" w:hAnsi="Times New Roman"/>
          <w:sz w:val="24"/>
          <w:szCs w:val="28"/>
        </w:rPr>
        <w:t xml:space="preserve">Темы 1, 2 «Духовно-нравственные ориентиры в жизни человека». </w:t>
      </w:r>
    </w:p>
    <w:p w:rsidR="00EB30CA" w:rsidRPr="00EF6B6F" w:rsidRDefault="00EB30CA" w:rsidP="00716D2D">
      <w:pPr>
        <w:spacing w:line="240" w:lineRule="auto"/>
        <w:ind w:firstLine="708"/>
        <w:rPr>
          <w:rFonts w:ascii="Times New Roman" w:hAnsi="Times New Roman"/>
          <w:sz w:val="24"/>
          <w:szCs w:val="28"/>
        </w:rPr>
      </w:pPr>
      <w:r w:rsidRPr="00EF6B6F">
        <w:rPr>
          <w:rFonts w:ascii="Times New Roman" w:hAnsi="Times New Roman"/>
          <w:sz w:val="24"/>
          <w:szCs w:val="28"/>
        </w:rPr>
        <w:t>Темы 3, 4 «Семья, общество, Отечество в жизни человека».</w:t>
      </w:r>
    </w:p>
    <w:p w:rsidR="00EB30CA" w:rsidRPr="00EF6B6F" w:rsidRDefault="00EB30CA" w:rsidP="00716D2D">
      <w:pPr>
        <w:spacing w:line="240" w:lineRule="auto"/>
        <w:ind w:firstLine="708"/>
        <w:rPr>
          <w:rFonts w:ascii="Times New Roman" w:hAnsi="Times New Roman"/>
          <w:sz w:val="24"/>
          <w:szCs w:val="28"/>
        </w:rPr>
      </w:pPr>
      <w:r w:rsidRPr="00EF6B6F">
        <w:rPr>
          <w:rFonts w:ascii="Times New Roman" w:hAnsi="Times New Roman"/>
          <w:sz w:val="24"/>
          <w:szCs w:val="28"/>
        </w:rPr>
        <w:t>Темы 5, 6 «Природа и культура в жизни человека»</w:t>
      </w:r>
    </w:p>
    <w:p w:rsidR="00432E22" w:rsidRPr="00716D2D" w:rsidRDefault="00432E22" w:rsidP="00716D2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 xml:space="preserve">Итоги проверки муниципального репетиционного сочинения                                                </w:t>
      </w:r>
      <w:r w:rsidR="00132326">
        <w:rPr>
          <w:rFonts w:ascii="Times New Roman" w:hAnsi="Times New Roman"/>
          <w:b/>
          <w:sz w:val="28"/>
          <w:szCs w:val="28"/>
        </w:rPr>
        <w:t>от 24</w:t>
      </w:r>
      <w:r w:rsidR="00D873E8" w:rsidRPr="00716D2D">
        <w:rPr>
          <w:rFonts w:ascii="Times New Roman" w:hAnsi="Times New Roman"/>
          <w:b/>
          <w:sz w:val="28"/>
          <w:szCs w:val="28"/>
        </w:rPr>
        <w:t>.10.202</w:t>
      </w:r>
      <w:r w:rsidR="00132326">
        <w:rPr>
          <w:rFonts w:ascii="Times New Roman" w:hAnsi="Times New Roman"/>
          <w:b/>
          <w:sz w:val="28"/>
          <w:szCs w:val="28"/>
        </w:rPr>
        <w:t>4</w:t>
      </w:r>
      <w:r w:rsidRPr="00716D2D">
        <w:rPr>
          <w:rFonts w:ascii="Times New Roman" w:hAnsi="Times New Roman"/>
          <w:b/>
          <w:sz w:val="28"/>
          <w:szCs w:val="28"/>
        </w:rPr>
        <w:t xml:space="preserve"> г.</w:t>
      </w:r>
    </w:p>
    <w:p w:rsidR="001B58AB" w:rsidRPr="00716D2D" w:rsidRDefault="00461019" w:rsidP="00716D2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Таблица 1</w:t>
      </w:r>
      <w:r w:rsidR="00CF47A6" w:rsidRPr="00716D2D">
        <w:rPr>
          <w:rFonts w:ascii="Times New Roman" w:hAnsi="Times New Roman"/>
          <w:b/>
          <w:sz w:val="28"/>
          <w:szCs w:val="28"/>
        </w:rPr>
        <w:t>. Общие сведения проверки муниципального репетиционного                       сочинения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8"/>
        <w:gridCol w:w="1617"/>
        <w:gridCol w:w="901"/>
        <w:gridCol w:w="1617"/>
        <w:gridCol w:w="1006"/>
        <w:gridCol w:w="1617"/>
        <w:gridCol w:w="956"/>
      </w:tblGrid>
      <w:tr w:rsidR="003C27A1" w:rsidRPr="00716D2D" w:rsidTr="00FF3923">
        <w:tc>
          <w:tcPr>
            <w:tcW w:w="1918" w:type="dxa"/>
            <w:vMerge w:val="restart"/>
          </w:tcPr>
          <w:p w:rsidR="003C27A1" w:rsidRPr="00716D2D" w:rsidRDefault="003C27A1" w:rsidP="00716D2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954" w:type="dxa"/>
            <w:gridSpan w:val="2"/>
          </w:tcPr>
          <w:p w:rsidR="003C27A1" w:rsidRPr="00716D2D" w:rsidRDefault="003C27A1" w:rsidP="00716D2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Выполнили работу</w:t>
            </w:r>
          </w:p>
        </w:tc>
        <w:tc>
          <w:tcPr>
            <w:tcW w:w="1843" w:type="dxa"/>
            <w:gridSpan w:val="2"/>
          </w:tcPr>
          <w:p w:rsidR="003C27A1" w:rsidRPr="00716D2D" w:rsidRDefault="003C27A1" w:rsidP="00716D2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Получили зачёт</w:t>
            </w:r>
          </w:p>
        </w:tc>
        <w:tc>
          <w:tcPr>
            <w:tcW w:w="1843" w:type="dxa"/>
            <w:gridSpan w:val="2"/>
          </w:tcPr>
          <w:p w:rsidR="003C27A1" w:rsidRPr="00716D2D" w:rsidRDefault="003C27A1" w:rsidP="00716D2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Получили незачёт</w:t>
            </w:r>
          </w:p>
        </w:tc>
      </w:tr>
      <w:tr w:rsidR="003C27A1" w:rsidRPr="00716D2D" w:rsidTr="00FF3923">
        <w:tc>
          <w:tcPr>
            <w:tcW w:w="1918" w:type="dxa"/>
            <w:vMerge/>
          </w:tcPr>
          <w:p w:rsidR="003C27A1" w:rsidRPr="00716D2D" w:rsidRDefault="003C27A1" w:rsidP="00716D2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3C27A1" w:rsidRPr="00716D2D" w:rsidRDefault="003C27A1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3C27A1" w:rsidRPr="00716D2D" w:rsidRDefault="003C27A1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C27A1" w:rsidRPr="00716D2D" w:rsidRDefault="003C27A1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C27A1" w:rsidRPr="00716D2D" w:rsidRDefault="003C27A1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3C27A1" w:rsidRPr="00716D2D" w:rsidRDefault="003C27A1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3C27A1" w:rsidRPr="00716D2D" w:rsidRDefault="003C27A1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27A1" w:rsidRPr="00716D2D" w:rsidTr="00FF3923">
        <w:tc>
          <w:tcPr>
            <w:tcW w:w="1918" w:type="dxa"/>
          </w:tcPr>
          <w:p w:rsidR="003C27A1" w:rsidRPr="00716D2D" w:rsidRDefault="00FE08FA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3C27A1" w:rsidRPr="00716D2D" w:rsidRDefault="00132326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3C27A1" w:rsidRPr="00716D2D" w:rsidRDefault="00132326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C27A1" w:rsidRPr="00716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C27A1" w:rsidRPr="00716D2D" w:rsidRDefault="00FD7510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3C27A1" w:rsidRPr="00716D2D" w:rsidRDefault="00132326" w:rsidP="0013232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C27A1" w:rsidRPr="00716D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3C27A1" w:rsidRPr="00716D2D" w:rsidRDefault="00132326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3C27A1" w:rsidRPr="00716D2D" w:rsidRDefault="00132326" w:rsidP="00716D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219F6" w:rsidRDefault="00B219F6" w:rsidP="00716D2D">
      <w:pPr>
        <w:pStyle w:val="a3"/>
        <w:spacing w:after="16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E24A2" w:rsidRPr="00716D2D" w:rsidRDefault="00461019" w:rsidP="00716D2D">
      <w:pPr>
        <w:pStyle w:val="a3"/>
        <w:spacing w:after="16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Таблица 2</w:t>
      </w:r>
      <w:r w:rsidR="001E24A2" w:rsidRPr="00716D2D">
        <w:rPr>
          <w:rFonts w:ascii="Times New Roman" w:hAnsi="Times New Roman"/>
          <w:b/>
          <w:sz w:val="28"/>
          <w:szCs w:val="28"/>
        </w:rPr>
        <w:t>. Количество учащихся, выбравших тему сочинения</w:t>
      </w:r>
    </w:p>
    <w:tbl>
      <w:tblPr>
        <w:tblW w:w="9420" w:type="dxa"/>
        <w:tblInd w:w="93" w:type="dxa"/>
        <w:tblLook w:val="0000" w:firstRow="0" w:lastRow="0" w:firstColumn="0" w:lastColumn="0" w:noHBand="0" w:noVBand="0"/>
      </w:tblPr>
      <w:tblGrid>
        <w:gridCol w:w="1592"/>
        <w:gridCol w:w="1542"/>
        <w:gridCol w:w="1749"/>
        <w:gridCol w:w="1653"/>
        <w:gridCol w:w="1417"/>
        <w:gridCol w:w="1467"/>
      </w:tblGrid>
      <w:tr w:rsidR="00EB30CA" w:rsidRPr="00716D2D" w:rsidTr="007F6A31">
        <w:trPr>
          <w:trHeight w:val="427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учащихся, выбравших тему </w:t>
            </w:r>
          </w:p>
        </w:tc>
      </w:tr>
      <w:tr w:rsidR="00EB30CA" w:rsidRPr="00716D2D" w:rsidTr="00EB30CA">
        <w:trPr>
          <w:trHeight w:val="97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</w:t>
            </w:r>
            <w:r w:rsidR="00FE08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№2</w:t>
            </w:r>
            <w:r w:rsidR="00FE08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№3</w:t>
            </w:r>
            <w:r w:rsidR="00FE08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8824EF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FE08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FE08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B30CA" w:rsidRPr="00716D2D" w:rsidRDefault="008824EF" w:rsidP="00B2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6D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FE08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631</w:t>
            </w:r>
          </w:p>
        </w:tc>
      </w:tr>
      <w:tr w:rsidR="00EB30CA" w:rsidRPr="00716D2D" w:rsidTr="00EB30CA">
        <w:trPr>
          <w:trHeight w:val="31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0CA" w:rsidRPr="00716D2D" w:rsidTr="007F6A31">
        <w:trPr>
          <w:trHeight w:val="95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  <w:r w:rsidR="00EB30CA" w:rsidRPr="00716D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EB30CA" w:rsidRPr="00716D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="00EB30CA" w:rsidRPr="00716D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="00EB30CA" w:rsidRPr="00716D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30CA" w:rsidRPr="00716D2D" w:rsidRDefault="00FE08F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EB30CA" w:rsidRPr="00716D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0CA" w:rsidRPr="00716D2D" w:rsidRDefault="00EB30CA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B30CA" w:rsidRPr="00716D2D" w:rsidRDefault="00607354" w:rsidP="00B21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B30CA" w:rsidRPr="00716D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290CB7" w:rsidRPr="00716D2D" w:rsidRDefault="00290CB7" w:rsidP="00716D2D">
      <w:pPr>
        <w:pStyle w:val="p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C27A1" w:rsidRPr="00716D2D" w:rsidRDefault="00607354" w:rsidP="00716D2D">
      <w:pPr>
        <w:pStyle w:val="p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Диаграмма 1</w:t>
      </w:r>
      <w:r w:rsidR="00755C97" w:rsidRPr="00716D2D">
        <w:rPr>
          <w:b/>
          <w:bCs/>
          <w:color w:val="000000"/>
          <w:sz w:val="28"/>
          <w:szCs w:val="28"/>
        </w:rPr>
        <w:t xml:space="preserve">. </w:t>
      </w:r>
      <w:r w:rsidR="003C27A1" w:rsidRPr="00716D2D">
        <w:rPr>
          <w:b/>
          <w:bCs/>
          <w:color w:val="000000"/>
          <w:sz w:val="28"/>
          <w:szCs w:val="28"/>
        </w:rPr>
        <w:t>Выбор тем</w:t>
      </w:r>
      <w:r w:rsidR="00755C97" w:rsidRPr="00716D2D">
        <w:rPr>
          <w:b/>
          <w:bCs/>
          <w:color w:val="000000"/>
          <w:sz w:val="28"/>
          <w:szCs w:val="28"/>
        </w:rPr>
        <w:t xml:space="preserve"> (количество учащихся)</w:t>
      </w:r>
    </w:p>
    <w:p w:rsidR="007F6A31" w:rsidRPr="00716D2D" w:rsidRDefault="00607354" w:rsidP="00716D2D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D2D">
        <w:rPr>
          <w:color w:val="000000"/>
          <w:sz w:val="28"/>
          <w:szCs w:val="28"/>
        </w:rPr>
        <w:object w:dxaOrig="8698" w:dyaOrig="2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22.25pt" o:ole="">
            <v:imagedata r:id="rId8" o:title=""/>
          </v:shape>
          <o:OLEObject Type="Embed" ProgID="MSGraph.Chart.8" ShapeID="_x0000_i1025" DrawAspect="Content" ObjectID="_1791751251" r:id="rId9">
            <o:FieldCodes>\s</o:FieldCodes>
          </o:OLEObject>
        </w:object>
      </w:r>
    </w:p>
    <w:p w:rsidR="008824EF" w:rsidRPr="00716D2D" w:rsidRDefault="008824EF" w:rsidP="00716D2D">
      <w:pPr>
        <w:pStyle w:val="p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E24A2" w:rsidRPr="00716D2D" w:rsidRDefault="00290CB7" w:rsidP="00716D2D">
      <w:pPr>
        <w:pStyle w:val="p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16D2D">
        <w:rPr>
          <w:b/>
          <w:bCs/>
          <w:color w:val="000000"/>
          <w:sz w:val="28"/>
          <w:szCs w:val="28"/>
        </w:rPr>
        <w:t xml:space="preserve">Диаграмма </w:t>
      </w:r>
      <w:r w:rsidR="00862FC1">
        <w:rPr>
          <w:b/>
          <w:bCs/>
          <w:color w:val="000000"/>
          <w:sz w:val="28"/>
          <w:szCs w:val="28"/>
        </w:rPr>
        <w:t>2</w:t>
      </w:r>
      <w:r w:rsidR="001E24A2" w:rsidRPr="00716D2D">
        <w:rPr>
          <w:b/>
          <w:bCs/>
          <w:color w:val="000000"/>
          <w:sz w:val="28"/>
          <w:szCs w:val="28"/>
        </w:rPr>
        <w:t>. Выбор тем (процент учащихся)</w:t>
      </w:r>
    </w:p>
    <w:p w:rsidR="00716D2D" w:rsidRPr="00B219F6" w:rsidRDefault="00607354" w:rsidP="00B219F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D2D">
        <w:rPr>
          <w:color w:val="000000"/>
          <w:sz w:val="28"/>
          <w:szCs w:val="28"/>
        </w:rPr>
        <w:object w:dxaOrig="8819" w:dyaOrig="2564">
          <v:shape id="_x0000_i1026" type="#_x0000_t75" style="width:441pt;height:128.25pt" o:ole="">
            <v:imagedata r:id="rId10" o:title=""/>
          </v:shape>
          <o:OLEObject Type="Embed" ProgID="MSGraph.Chart.8" ShapeID="_x0000_i1026" DrawAspect="Content" ObjectID="_1791751252" r:id="rId11">
            <o:FieldCodes>\s</o:FieldCodes>
          </o:OLEObject>
        </w:object>
      </w:r>
    </w:p>
    <w:p w:rsidR="00807ADE" w:rsidRPr="00716D2D" w:rsidRDefault="00807ADE" w:rsidP="00716D2D">
      <w:pPr>
        <w:pStyle w:val="a3"/>
        <w:spacing w:after="16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Из тематического раздела «Духовно-нравственные ориентиры в жизни человека» было представлено две темы:</w:t>
      </w:r>
    </w:p>
    <w:p w:rsidR="00807ADE" w:rsidRPr="00716D2D" w:rsidRDefault="00807ADE" w:rsidP="00716D2D">
      <w:pPr>
        <w:pStyle w:val="a3"/>
        <w:spacing w:after="160" w:line="240" w:lineRule="auto"/>
        <w:ind w:left="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«</w:t>
      </w:r>
      <w:r w:rsidR="00607354">
        <w:rPr>
          <w:rFonts w:ascii="Times New Roman" w:hAnsi="Times New Roman"/>
          <w:sz w:val="28"/>
          <w:szCs w:val="28"/>
        </w:rPr>
        <w:t>Могут ли чувства быть истинными и ложными?</w:t>
      </w:r>
      <w:r w:rsidRPr="00716D2D">
        <w:rPr>
          <w:rFonts w:ascii="Times New Roman" w:hAnsi="Times New Roman"/>
          <w:sz w:val="28"/>
          <w:szCs w:val="28"/>
        </w:rPr>
        <w:t xml:space="preserve">» </w:t>
      </w:r>
      <w:r w:rsidR="00607354">
        <w:rPr>
          <w:rFonts w:ascii="Times New Roman" w:hAnsi="Times New Roman"/>
          <w:b/>
          <w:sz w:val="28"/>
          <w:szCs w:val="28"/>
        </w:rPr>
        <w:t>(выбрали 6</w:t>
      </w:r>
      <w:r w:rsidR="00D956DC" w:rsidRPr="00716D2D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716D2D">
        <w:rPr>
          <w:rFonts w:ascii="Times New Roman" w:hAnsi="Times New Roman"/>
          <w:b/>
          <w:sz w:val="28"/>
          <w:szCs w:val="28"/>
        </w:rPr>
        <w:t>)</w:t>
      </w:r>
      <w:r w:rsidRPr="00716D2D">
        <w:rPr>
          <w:rFonts w:ascii="Times New Roman" w:hAnsi="Times New Roman"/>
          <w:sz w:val="28"/>
          <w:szCs w:val="28"/>
        </w:rPr>
        <w:t>;</w:t>
      </w:r>
    </w:p>
    <w:p w:rsidR="00807ADE" w:rsidRPr="00716D2D" w:rsidRDefault="00807ADE" w:rsidP="00716D2D">
      <w:pPr>
        <w:pStyle w:val="a3"/>
        <w:spacing w:after="16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«</w:t>
      </w:r>
      <w:r w:rsidR="00607354">
        <w:rPr>
          <w:rFonts w:ascii="Times New Roman" w:hAnsi="Times New Roman"/>
          <w:sz w:val="28"/>
          <w:szCs w:val="28"/>
        </w:rPr>
        <w:t>Почему люди иногда отвечают на добро злом</w:t>
      </w:r>
      <w:r w:rsidR="00D956DC" w:rsidRPr="00716D2D">
        <w:rPr>
          <w:rFonts w:ascii="Times New Roman" w:hAnsi="Times New Roman"/>
          <w:sz w:val="28"/>
          <w:szCs w:val="28"/>
        </w:rPr>
        <w:t>»?</w:t>
      </w:r>
      <w:r w:rsidR="00D956DC" w:rsidRPr="00716D2D">
        <w:rPr>
          <w:rFonts w:ascii="Times New Roman" w:hAnsi="Times New Roman"/>
          <w:b/>
          <w:sz w:val="28"/>
          <w:szCs w:val="28"/>
        </w:rPr>
        <w:t xml:space="preserve"> </w:t>
      </w:r>
      <w:r w:rsidR="00607354">
        <w:rPr>
          <w:rFonts w:ascii="Times New Roman" w:hAnsi="Times New Roman"/>
          <w:b/>
          <w:sz w:val="28"/>
          <w:szCs w:val="28"/>
        </w:rPr>
        <w:t>(выбрал</w:t>
      </w:r>
      <w:r w:rsidR="00DF5911" w:rsidRPr="00716D2D">
        <w:rPr>
          <w:rFonts w:ascii="Times New Roman" w:hAnsi="Times New Roman"/>
          <w:b/>
          <w:sz w:val="28"/>
          <w:szCs w:val="28"/>
        </w:rPr>
        <w:t xml:space="preserve"> </w:t>
      </w:r>
      <w:r w:rsidR="00607354">
        <w:rPr>
          <w:rFonts w:ascii="Times New Roman" w:hAnsi="Times New Roman"/>
          <w:b/>
          <w:sz w:val="28"/>
          <w:szCs w:val="28"/>
        </w:rPr>
        <w:t>1</w:t>
      </w:r>
      <w:r w:rsidRPr="00716D2D">
        <w:rPr>
          <w:rFonts w:ascii="Times New Roman" w:hAnsi="Times New Roman"/>
          <w:b/>
          <w:sz w:val="28"/>
          <w:szCs w:val="28"/>
        </w:rPr>
        <w:t xml:space="preserve"> человек).</w:t>
      </w:r>
    </w:p>
    <w:p w:rsidR="00C869CD" w:rsidRPr="00716D2D" w:rsidRDefault="00994C91" w:rsidP="00716D2D">
      <w:pPr>
        <w:pStyle w:val="a3"/>
        <w:spacing w:after="16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Темы раздела связаны с </w:t>
      </w:r>
      <w:r w:rsidR="008824EF" w:rsidRPr="00716D2D">
        <w:rPr>
          <w:rFonts w:ascii="Times New Roman" w:hAnsi="Times New Roman"/>
          <w:sz w:val="28"/>
          <w:szCs w:val="28"/>
        </w:rPr>
        <w:t>вопросами, которые человек задае</w:t>
      </w:r>
      <w:r w:rsidRPr="00716D2D">
        <w:rPr>
          <w:rFonts w:ascii="Times New Roman" w:hAnsi="Times New Roman"/>
          <w:sz w:val="28"/>
          <w:szCs w:val="28"/>
        </w:rPr>
        <w:t xml:space="preserve">т себе сам, в том числе в ситуации нравственного выбора. Они нацеливают на рассуждение о нравственных идеалах и моральных нормах, сиюминутном и вечном, добре и зле, о свободе и ответственности, также касаются размышлений о смысле жизни, гуманном и антигуманном поступках, их мотивах, причинах внутреннего разлада и об угрызениях совести. Предложенные темы позволяют задуматься об образе жизни человека, о выборе им жизненного пути, значимой цели и средствах еѐ достижения, любви и дружбе; побуждают к самоанализу, осмыслению опыта других людей (или поступков литературных героев), стремящихся понять себя. </w:t>
      </w:r>
    </w:p>
    <w:p w:rsidR="00994C91" w:rsidRPr="00716D2D" w:rsidRDefault="00807ADE" w:rsidP="00716D2D">
      <w:pPr>
        <w:pStyle w:val="a3"/>
        <w:spacing w:after="16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Всем, кому интересна психология, это направление будет понятно и близко. </w:t>
      </w:r>
      <w:r w:rsidR="00994C91" w:rsidRPr="00716D2D">
        <w:rPr>
          <w:rFonts w:ascii="Times New Roman" w:hAnsi="Times New Roman"/>
          <w:color w:val="000000"/>
          <w:sz w:val="28"/>
          <w:szCs w:val="28"/>
        </w:rPr>
        <w:t>Обращение к художественной, философской, психологической, краеведческой, научной литературе, мемуарам, дневникам, травелогам и публицистике, позволи</w:t>
      </w:r>
      <w:r w:rsidR="00C869CD" w:rsidRPr="00716D2D">
        <w:rPr>
          <w:rFonts w:ascii="Times New Roman" w:hAnsi="Times New Roman"/>
          <w:color w:val="000000"/>
          <w:sz w:val="28"/>
          <w:szCs w:val="28"/>
        </w:rPr>
        <w:t>т</w:t>
      </w:r>
      <w:r w:rsidR="00994C91" w:rsidRPr="00716D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9CD" w:rsidRPr="00716D2D">
        <w:rPr>
          <w:rFonts w:ascii="Times New Roman" w:hAnsi="Times New Roman"/>
          <w:color w:val="000000"/>
          <w:sz w:val="28"/>
          <w:szCs w:val="28"/>
        </w:rPr>
        <w:t>проанализировать внутренний мир</w:t>
      </w:r>
      <w:r w:rsidR="00994C91" w:rsidRPr="00716D2D">
        <w:rPr>
          <w:rFonts w:ascii="Times New Roman" w:hAnsi="Times New Roman"/>
          <w:color w:val="000000"/>
          <w:sz w:val="28"/>
          <w:szCs w:val="28"/>
        </w:rPr>
        <w:t xml:space="preserve"> человека.</w:t>
      </w:r>
      <w:r w:rsidR="00C869CD" w:rsidRPr="00716D2D">
        <w:rPr>
          <w:rFonts w:ascii="Times New Roman" w:hAnsi="Times New Roman"/>
          <w:sz w:val="28"/>
          <w:szCs w:val="28"/>
        </w:rPr>
        <w:t xml:space="preserve"> </w:t>
      </w:r>
      <w:r w:rsidRPr="00716D2D">
        <w:rPr>
          <w:rFonts w:ascii="Times New Roman" w:hAnsi="Times New Roman"/>
          <w:sz w:val="28"/>
          <w:szCs w:val="28"/>
        </w:rPr>
        <w:t xml:space="preserve">Пригодятся </w:t>
      </w:r>
      <w:r w:rsidR="00994C91" w:rsidRPr="00716D2D">
        <w:rPr>
          <w:rFonts w:ascii="Times New Roman" w:hAnsi="Times New Roman"/>
          <w:sz w:val="28"/>
          <w:szCs w:val="28"/>
        </w:rPr>
        <w:t xml:space="preserve">следующие произведения: </w:t>
      </w:r>
      <w:r w:rsidRPr="00716D2D">
        <w:rPr>
          <w:rFonts w:ascii="Times New Roman" w:hAnsi="Times New Roman"/>
          <w:sz w:val="28"/>
          <w:szCs w:val="28"/>
        </w:rPr>
        <w:t>«</w:t>
      </w:r>
      <w:hyperlink r:id="rId12" w:history="1">
        <w:r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Преступление и наказание</w:t>
        </w:r>
      </w:hyperlink>
      <w:r w:rsidRPr="00716D2D">
        <w:rPr>
          <w:rFonts w:ascii="Times New Roman" w:hAnsi="Times New Roman"/>
          <w:sz w:val="28"/>
          <w:szCs w:val="28"/>
        </w:rPr>
        <w:t>», «</w:t>
      </w:r>
      <w:hyperlink r:id="rId13" w:history="1">
        <w:r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Война и мир</w:t>
        </w:r>
      </w:hyperlink>
      <w:r w:rsidRPr="00716D2D">
        <w:rPr>
          <w:rFonts w:ascii="Times New Roman" w:hAnsi="Times New Roman"/>
          <w:sz w:val="28"/>
          <w:szCs w:val="28"/>
        </w:rPr>
        <w:t>», «</w:t>
      </w:r>
      <w:hyperlink r:id="rId14" w:history="1">
        <w:r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Герой нашего времени</w:t>
        </w:r>
      </w:hyperlink>
      <w:r w:rsidRPr="00716D2D">
        <w:rPr>
          <w:rFonts w:ascii="Times New Roman" w:hAnsi="Times New Roman"/>
          <w:sz w:val="28"/>
          <w:szCs w:val="28"/>
        </w:rPr>
        <w:t>», «</w:t>
      </w:r>
      <w:hyperlink r:id="rId15" w:history="1">
        <w:r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Евгений Онегин</w:t>
        </w:r>
      </w:hyperlink>
      <w:r w:rsidRPr="00716D2D">
        <w:rPr>
          <w:rFonts w:ascii="Times New Roman" w:hAnsi="Times New Roman"/>
          <w:sz w:val="28"/>
          <w:szCs w:val="28"/>
        </w:rPr>
        <w:t xml:space="preserve">». </w:t>
      </w:r>
      <w:r w:rsidR="00994C91" w:rsidRPr="00716D2D">
        <w:rPr>
          <w:rFonts w:ascii="Times New Roman" w:hAnsi="Times New Roman"/>
          <w:sz w:val="28"/>
          <w:szCs w:val="28"/>
        </w:rPr>
        <w:t xml:space="preserve">В этих романах раскрыты </w:t>
      </w:r>
      <w:r w:rsidRPr="00716D2D">
        <w:rPr>
          <w:rFonts w:ascii="Times New Roman" w:hAnsi="Times New Roman"/>
          <w:sz w:val="28"/>
          <w:szCs w:val="28"/>
        </w:rPr>
        <w:t xml:space="preserve">все </w:t>
      </w:r>
      <w:r w:rsidR="00994C91" w:rsidRPr="00716D2D">
        <w:rPr>
          <w:rFonts w:ascii="Times New Roman" w:hAnsi="Times New Roman"/>
          <w:sz w:val="28"/>
          <w:szCs w:val="28"/>
        </w:rPr>
        <w:t xml:space="preserve">заявленные </w:t>
      </w:r>
      <w:r w:rsidRPr="00716D2D">
        <w:rPr>
          <w:rFonts w:ascii="Times New Roman" w:hAnsi="Times New Roman"/>
          <w:sz w:val="28"/>
          <w:szCs w:val="28"/>
        </w:rPr>
        <w:t>темы.</w:t>
      </w:r>
      <w:r w:rsidR="00994C91" w:rsidRPr="00716D2D">
        <w:rPr>
          <w:rFonts w:ascii="Times New Roman" w:hAnsi="Times New Roman"/>
          <w:sz w:val="28"/>
          <w:szCs w:val="28"/>
        </w:rPr>
        <w:t xml:space="preserve"> </w:t>
      </w:r>
    </w:p>
    <w:p w:rsidR="00994C91" w:rsidRPr="00716D2D" w:rsidRDefault="00994C91" w:rsidP="00716D2D">
      <w:pPr>
        <w:pStyle w:val="a3"/>
        <w:spacing w:after="16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lastRenderedPageBreak/>
        <w:t>Из тематического раздела «Семья, общество, Отечество в жизни человека» были предложены следующие темы:</w:t>
      </w:r>
    </w:p>
    <w:p w:rsidR="00994C91" w:rsidRPr="00716D2D" w:rsidRDefault="00994C91" w:rsidP="00716D2D">
      <w:pPr>
        <w:pStyle w:val="a3"/>
        <w:spacing w:after="16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- «</w:t>
      </w:r>
      <w:r w:rsidR="00862FC1">
        <w:rPr>
          <w:rFonts w:ascii="Times New Roman" w:hAnsi="Times New Roman"/>
          <w:sz w:val="28"/>
          <w:szCs w:val="28"/>
        </w:rPr>
        <w:t>Согласны ли Вы с мыслью, что в конфликте между людьми всегда виноваты обе стороны?</w:t>
      </w:r>
      <w:r w:rsidR="00DF5911" w:rsidRPr="00716D2D">
        <w:rPr>
          <w:rFonts w:ascii="Times New Roman" w:hAnsi="Times New Roman"/>
          <w:sz w:val="28"/>
          <w:szCs w:val="28"/>
        </w:rPr>
        <w:t>»</w:t>
      </w:r>
      <w:r w:rsidR="00DF5911" w:rsidRPr="00716D2D">
        <w:rPr>
          <w:rFonts w:ascii="Times New Roman" w:hAnsi="Times New Roman"/>
          <w:b/>
          <w:sz w:val="28"/>
          <w:szCs w:val="28"/>
        </w:rPr>
        <w:t xml:space="preserve"> </w:t>
      </w:r>
      <w:r w:rsidRPr="00716D2D">
        <w:rPr>
          <w:rFonts w:ascii="Times New Roman" w:hAnsi="Times New Roman"/>
          <w:b/>
          <w:sz w:val="28"/>
          <w:szCs w:val="28"/>
        </w:rPr>
        <w:t xml:space="preserve">(выбрали </w:t>
      </w:r>
      <w:r w:rsidR="00862FC1">
        <w:rPr>
          <w:rFonts w:ascii="Times New Roman" w:hAnsi="Times New Roman"/>
          <w:b/>
          <w:sz w:val="28"/>
          <w:szCs w:val="28"/>
        </w:rPr>
        <w:t>3</w:t>
      </w:r>
      <w:r w:rsidRPr="00716D2D">
        <w:rPr>
          <w:rFonts w:ascii="Times New Roman" w:hAnsi="Times New Roman"/>
          <w:b/>
          <w:sz w:val="28"/>
          <w:szCs w:val="28"/>
        </w:rPr>
        <w:t xml:space="preserve"> человек</w:t>
      </w:r>
      <w:r w:rsidR="00862FC1">
        <w:rPr>
          <w:rFonts w:ascii="Times New Roman" w:hAnsi="Times New Roman"/>
          <w:b/>
          <w:sz w:val="28"/>
          <w:szCs w:val="28"/>
        </w:rPr>
        <w:t>а</w:t>
      </w:r>
      <w:r w:rsidRPr="00716D2D">
        <w:rPr>
          <w:rFonts w:ascii="Times New Roman" w:hAnsi="Times New Roman"/>
          <w:b/>
          <w:sz w:val="28"/>
          <w:szCs w:val="28"/>
        </w:rPr>
        <w:t>);</w:t>
      </w:r>
    </w:p>
    <w:p w:rsidR="00994C91" w:rsidRPr="00716D2D" w:rsidRDefault="00994C91" w:rsidP="00716D2D">
      <w:pPr>
        <w:pStyle w:val="a3"/>
        <w:spacing w:after="16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«</w:t>
      </w:r>
      <w:r w:rsidR="00862FC1">
        <w:rPr>
          <w:rFonts w:ascii="Times New Roman" w:hAnsi="Times New Roman"/>
          <w:sz w:val="28"/>
          <w:szCs w:val="28"/>
        </w:rPr>
        <w:t>Помощь другим – право или обязанность</w:t>
      </w:r>
      <w:r w:rsidRPr="00716D2D">
        <w:rPr>
          <w:rFonts w:ascii="Times New Roman" w:hAnsi="Times New Roman"/>
          <w:sz w:val="28"/>
          <w:szCs w:val="28"/>
        </w:rPr>
        <w:t xml:space="preserve">» </w:t>
      </w:r>
      <w:r w:rsidR="00DF5911" w:rsidRPr="00716D2D">
        <w:rPr>
          <w:rFonts w:ascii="Times New Roman" w:hAnsi="Times New Roman"/>
          <w:b/>
          <w:sz w:val="28"/>
          <w:szCs w:val="28"/>
        </w:rPr>
        <w:t xml:space="preserve">(выбрали </w:t>
      </w:r>
      <w:r w:rsidR="00862FC1">
        <w:rPr>
          <w:rFonts w:ascii="Times New Roman" w:hAnsi="Times New Roman"/>
          <w:b/>
          <w:sz w:val="28"/>
          <w:szCs w:val="28"/>
        </w:rPr>
        <w:t>5</w:t>
      </w:r>
      <w:r w:rsidRPr="00716D2D">
        <w:rPr>
          <w:rFonts w:ascii="Times New Roman" w:hAnsi="Times New Roman"/>
          <w:b/>
          <w:sz w:val="28"/>
          <w:szCs w:val="28"/>
        </w:rPr>
        <w:t xml:space="preserve"> человек).</w:t>
      </w:r>
    </w:p>
    <w:p w:rsidR="00C869CD" w:rsidRPr="00716D2D" w:rsidRDefault="00994C91" w:rsidP="00716D2D">
      <w:pPr>
        <w:pStyle w:val="a3"/>
        <w:spacing w:after="0" w:line="240" w:lineRule="auto"/>
        <w:ind w:left="-426" w:firstLine="426"/>
        <w:contextualSpacing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16D2D">
        <w:rPr>
          <w:rFonts w:ascii="Times New Roman" w:hAnsi="Times New Roman"/>
          <w:sz w:val="28"/>
          <w:szCs w:val="28"/>
        </w:rPr>
        <w:t xml:space="preserve">Темы раздела связаны со взглядом на человека как представителя семьи, социума, народа, поколения, эпохи. Они нацеливают на размышление о семейных и общественных ценностях, традициях и обычаях, межличностных отношениях и влиянии среды на человека; касаются вопросов исторического времени, гражданских идеалов, важности сохранения исторической памяти, роли личности в истории. Предложенные темы позволяют задуматься о славе и бесславии, личном и общественном, своем вкладе в общественный прогресс;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 </w:t>
      </w:r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Для подготовки понадобится взять за основу такие романы, как «</w:t>
      </w:r>
      <w:hyperlink r:id="rId16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Капитанская дочка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hyperlink r:id="rId17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Мертвые души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hyperlink r:id="rId18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Кому на Руси жить хорошо?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hyperlink r:id="rId19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Тихий Дон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94C91" w:rsidRPr="00716D2D" w:rsidRDefault="00994C91" w:rsidP="00716D2D">
      <w:pPr>
        <w:pStyle w:val="a3"/>
        <w:spacing w:after="0" w:line="240" w:lineRule="auto"/>
        <w:ind w:left="-426" w:firstLine="426"/>
        <w:contextualSpacing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16D2D">
        <w:rPr>
          <w:rFonts w:ascii="Times New Roman" w:hAnsi="Times New Roman"/>
          <w:b/>
          <w:sz w:val="28"/>
          <w:szCs w:val="28"/>
        </w:rPr>
        <w:t>Из раздела «Природа и культура в жизни человека» были предложены следующие темы:</w:t>
      </w:r>
    </w:p>
    <w:p w:rsidR="00994C91" w:rsidRPr="00716D2D" w:rsidRDefault="00994C91" w:rsidP="00716D2D">
      <w:pPr>
        <w:pStyle w:val="a3"/>
        <w:spacing w:after="16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«</w:t>
      </w:r>
      <w:r w:rsidR="00862FC1">
        <w:rPr>
          <w:rFonts w:ascii="Times New Roman" w:hAnsi="Times New Roman"/>
          <w:sz w:val="28"/>
          <w:szCs w:val="28"/>
        </w:rPr>
        <w:t>Что значить жить в гармонии с природой?»</w:t>
      </w:r>
      <w:r w:rsidR="00001890" w:rsidRPr="00716D2D">
        <w:rPr>
          <w:rFonts w:ascii="Times New Roman" w:hAnsi="Times New Roman"/>
          <w:b/>
          <w:sz w:val="28"/>
          <w:szCs w:val="28"/>
        </w:rPr>
        <w:t xml:space="preserve"> </w:t>
      </w:r>
      <w:r w:rsidRPr="00716D2D">
        <w:rPr>
          <w:rFonts w:ascii="Times New Roman" w:hAnsi="Times New Roman"/>
          <w:b/>
          <w:sz w:val="28"/>
          <w:szCs w:val="28"/>
        </w:rPr>
        <w:t xml:space="preserve">(выбрали </w:t>
      </w:r>
      <w:r w:rsidR="00862FC1">
        <w:rPr>
          <w:rFonts w:ascii="Times New Roman" w:hAnsi="Times New Roman"/>
          <w:b/>
          <w:sz w:val="28"/>
          <w:szCs w:val="28"/>
        </w:rPr>
        <w:t>2</w:t>
      </w:r>
      <w:r w:rsidRPr="00716D2D">
        <w:rPr>
          <w:rFonts w:ascii="Times New Roman" w:hAnsi="Times New Roman"/>
          <w:b/>
          <w:sz w:val="28"/>
          <w:szCs w:val="28"/>
        </w:rPr>
        <w:t xml:space="preserve"> человек</w:t>
      </w:r>
      <w:r w:rsidR="00862FC1">
        <w:rPr>
          <w:rFonts w:ascii="Times New Roman" w:hAnsi="Times New Roman"/>
          <w:b/>
          <w:sz w:val="28"/>
          <w:szCs w:val="28"/>
        </w:rPr>
        <w:t>а</w:t>
      </w:r>
      <w:r w:rsidRPr="00716D2D">
        <w:rPr>
          <w:rFonts w:ascii="Times New Roman" w:hAnsi="Times New Roman"/>
          <w:b/>
          <w:sz w:val="28"/>
          <w:szCs w:val="28"/>
        </w:rPr>
        <w:t>);</w:t>
      </w:r>
    </w:p>
    <w:p w:rsidR="00994C91" w:rsidRPr="00716D2D" w:rsidRDefault="00994C91" w:rsidP="00716D2D">
      <w:pPr>
        <w:pStyle w:val="a3"/>
        <w:spacing w:after="16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«</w:t>
      </w:r>
      <w:r w:rsidR="00862FC1">
        <w:rPr>
          <w:rFonts w:ascii="Times New Roman" w:hAnsi="Times New Roman"/>
          <w:sz w:val="28"/>
          <w:szCs w:val="28"/>
        </w:rPr>
        <w:t>Что добавляет читательский опыт жизненному опыту?</w:t>
      </w:r>
      <w:r w:rsidRPr="00716D2D">
        <w:rPr>
          <w:rFonts w:ascii="Times New Roman" w:hAnsi="Times New Roman"/>
          <w:sz w:val="28"/>
          <w:szCs w:val="28"/>
        </w:rPr>
        <w:t xml:space="preserve">» </w:t>
      </w:r>
      <w:r w:rsidRPr="00716D2D">
        <w:rPr>
          <w:rFonts w:ascii="Times New Roman" w:hAnsi="Times New Roman"/>
          <w:b/>
          <w:sz w:val="28"/>
          <w:szCs w:val="28"/>
        </w:rPr>
        <w:t>(</w:t>
      </w:r>
      <w:r w:rsidR="00862FC1">
        <w:rPr>
          <w:rFonts w:ascii="Times New Roman" w:hAnsi="Times New Roman"/>
          <w:b/>
          <w:sz w:val="28"/>
          <w:szCs w:val="28"/>
        </w:rPr>
        <w:t>не выбрал никто</w:t>
      </w:r>
      <w:r w:rsidRPr="00716D2D">
        <w:rPr>
          <w:rFonts w:ascii="Times New Roman" w:hAnsi="Times New Roman"/>
          <w:b/>
          <w:sz w:val="28"/>
          <w:szCs w:val="28"/>
        </w:rPr>
        <w:t>).</w:t>
      </w:r>
    </w:p>
    <w:p w:rsidR="008D2539" w:rsidRPr="00716D2D" w:rsidRDefault="00994C91" w:rsidP="00716D2D">
      <w:pPr>
        <w:pStyle w:val="a3"/>
        <w:spacing w:after="0" w:line="240" w:lineRule="auto"/>
        <w:ind w:left="-426" w:firstLine="426"/>
        <w:contextualSpacing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16D2D">
        <w:rPr>
          <w:rFonts w:ascii="Times New Roman" w:hAnsi="Times New Roman"/>
          <w:sz w:val="28"/>
          <w:szCs w:val="28"/>
        </w:rPr>
        <w:t xml:space="preserve">Темы раздела связаны с философскими, социальными, этическими, эстетическими проблемами, вопросами экологии. Они 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науки;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датами). Темы этого раздела позволяют осмысливать роль культуры в жизни человека, важность исторической памяти, сохранения традиционных ценностей; побуждают задуматься о взаимодействии человека и природы, направлениях развития культуры, влиянии искусства и новых технологий на человека. </w:t>
      </w:r>
      <w:r w:rsidR="00C869CD" w:rsidRPr="00716D2D">
        <w:rPr>
          <w:rFonts w:ascii="Times New Roman" w:hAnsi="Times New Roman"/>
          <w:color w:val="000000"/>
          <w:sz w:val="28"/>
          <w:szCs w:val="28"/>
        </w:rPr>
        <w:t>Выпускники могут</w:t>
      </w:r>
      <w:r w:rsidR="008D2539" w:rsidRPr="00716D2D">
        <w:rPr>
          <w:rFonts w:ascii="Times New Roman" w:hAnsi="Times New Roman"/>
          <w:color w:val="000000"/>
          <w:sz w:val="28"/>
          <w:szCs w:val="28"/>
        </w:rPr>
        <w:t xml:space="preserve"> брать примеры из философской, научной, публицистической, критической и мемуарной литературы, в которых мыслители, деятели науки и искусства </w:t>
      </w:r>
      <w:r w:rsidR="00AA54C2" w:rsidRPr="00716D2D">
        <w:rPr>
          <w:rFonts w:ascii="Times New Roman" w:hAnsi="Times New Roman"/>
          <w:color w:val="000000"/>
          <w:sz w:val="28"/>
          <w:szCs w:val="28"/>
        </w:rPr>
        <w:t xml:space="preserve">представляли </w:t>
      </w:r>
      <w:r w:rsidR="008D2539" w:rsidRPr="00716D2D">
        <w:rPr>
          <w:rFonts w:ascii="Times New Roman" w:hAnsi="Times New Roman"/>
          <w:color w:val="000000"/>
          <w:sz w:val="28"/>
          <w:szCs w:val="28"/>
        </w:rPr>
        <w:t>понимание технологического прогресса, объясняли, в чем видят его пользу и вред. Оправданно было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="008D2539" w:rsidRPr="00716D2D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Отличный материал для раскрытия любой темы из этого блока найдется в романах и повестях: «</w:t>
      </w:r>
      <w:hyperlink r:id="rId20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Отцы и дети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hyperlink r:id="rId21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Мастер и Маргарита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hyperlink r:id="rId22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Собачье сердце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hyperlink r:id="rId23" w:history="1">
        <w:r w:rsidR="00C869CD" w:rsidRPr="00716D2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Обломов</w:t>
        </w:r>
      </w:hyperlink>
      <w:r w:rsidR="00C869CD" w:rsidRPr="00716D2D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3C27A1" w:rsidRPr="00716D2D" w:rsidRDefault="0080754B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Оценивание работ</w:t>
      </w:r>
      <w:r w:rsidR="004A0FA5" w:rsidRPr="00716D2D">
        <w:rPr>
          <w:rFonts w:ascii="Times New Roman" w:hAnsi="Times New Roman"/>
          <w:b/>
          <w:sz w:val="28"/>
          <w:szCs w:val="28"/>
        </w:rPr>
        <w:t xml:space="preserve"> (итоговое сочинение)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К проверке п</w:t>
      </w:r>
      <w:r w:rsidR="007F6A31" w:rsidRPr="00716D2D">
        <w:rPr>
          <w:rFonts w:ascii="Times New Roman" w:hAnsi="Times New Roman"/>
          <w:sz w:val="28"/>
          <w:szCs w:val="28"/>
        </w:rPr>
        <w:t>о критериям оценивания допускались</w:t>
      </w:r>
      <w:r w:rsidRPr="00716D2D">
        <w:rPr>
          <w:rFonts w:ascii="Times New Roman" w:hAnsi="Times New Roman"/>
          <w:sz w:val="28"/>
          <w:szCs w:val="28"/>
        </w:rPr>
        <w:t xml:space="preserve"> итоговые сочинения, соответствующие установленным требованиям. </w:t>
      </w:r>
    </w:p>
    <w:p w:rsidR="00B219F6" w:rsidRDefault="00B219F6" w:rsidP="00716D2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16D2D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Требование № 1. «Объем итогового сочинения»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Качество сочинения напрямую не зависит от объема. Обучающийся должен создавать самостоятельный полноформатный связный текст, объем которого задается целями и логикой авторского высказывания. Обучающийся сам определяет объем, достаточный для раскрытия темы (но не менее 250 слов), и разворачивает свои рассуждения в текстовом пространстве, соответствующем жанру высказывания. </w:t>
      </w:r>
    </w:p>
    <w:p w:rsidR="008569AF" w:rsidRPr="00716D2D" w:rsidRDefault="008569AF" w:rsidP="00716D2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D2D">
        <w:rPr>
          <w:rFonts w:ascii="Times New Roman" w:hAnsi="Times New Roman"/>
          <w:sz w:val="28"/>
          <w:szCs w:val="28"/>
          <w:shd w:val="clear" w:color="auto" w:fill="FFFFFF"/>
        </w:rPr>
        <w:t xml:space="preserve">Сочинений, получивших «незачет» по требованию объема, мало. Сопоставление результатов предыдущих лет свидетельствует о стабильности выполнения выпускниками требований к </w:t>
      </w:r>
      <w:r w:rsidRPr="00716D2D">
        <w:rPr>
          <w:rFonts w:ascii="Times New Roman" w:hAnsi="Times New Roman"/>
          <w:sz w:val="28"/>
          <w:szCs w:val="28"/>
        </w:rPr>
        <w:t>объем</w:t>
      </w:r>
      <w:r w:rsidRPr="00716D2D">
        <w:rPr>
          <w:rFonts w:ascii="Times New Roman" w:hAnsi="Times New Roman"/>
          <w:sz w:val="28"/>
          <w:szCs w:val="28"/>
          <w:shd w:val="clear" w:color="auto" w:fill="FFFFFF"/>
        </w:rPr>
        <w:t>у итогового сочинения.</w:t>
      </w:r>
    </w:p>
    <w:p w:rsidR="008569AF" w:rsidRPr="00716D2D" w:rsidRDefault="008569AF" w:rsidP="00716D2D">
      <w:pPr>
        <w:widowControl w:val="0"/>
        <w:tabs>
          <w:tab w:val="left" w:pos="709"/>
          <w:tab w:val="righ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ab/>
        <w:t xml:space="preserve">Объем большинства работ превышает порог в 250 слов, что указывает на способность выпускников создавать связный текст объемом примерно 270—300 слов. Колебания в объеме сочинений зависят преимущественно от целей и логики высказываний выпускников, их умения самостоятельно определять объем работы, достаточный для раскрытия темы в зависимости от индивидуальной манеры высказывания, и оформлять свои рассуждения в текстовом пространстве, соответствующем жанру сочинения. </w:t>
      </w:r>
    </w:p>
    <w:p w:rsidR="008569AF" w:rsidRPr="00716D2D" w:rsidRDefault="008569AF" w:rsidP="00716D2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Примерно четверть сочинений приходится на сочинения, содержащие более 400 слов, лишь 5–6 % участников пишут сочинения объемом более 450 слов. </w:t>
      </w:r>
    </w:p>
    <w:p w:rsidR="008569AF" w:rsidRPr="00716D2D" w:rsidRDefault="008569AF" w:rsidP="00716D2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Таким образом, анализ сочинений по требованию 1 доказывает </w:t>
      </w:r>
      <w:r w:rsidRPr="00716D2D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способность подавляющего числа выпускников создавать </w:t>
      </w:r>
      <w:r w:rsidRPr="00716D2D">
        <w:rPr>
          <w:rFonts w:ascii="Times New Roman" w:hAnsi="Times New Roman"/>
          <w:sz w:val="28"/>
          <w:szCs w:val="28"/>
        </w:rPr>
        <w:t xml:space="preserve">связный текст объемом в 300 и более слов. За время подготовки к экзаменам в 9 классе и к итоговому сочинению обучающиеся, как правило, привыкают верно оценивать объем своего рукописного текста и соотносить его с размером листа А4.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 соответствии с требованием № 1 необходимо сделать выводы: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объём проверенных сочинений, как правило, соответствовал требованию, часто превышал рекомендованную норму. Средний объем итогового сочинения – 250 – 400 слов. Проявилась тенденция к созданию связного текста объемом примерно 300 слов. </w:t>
      </w:r>
    </w:p>
    <w:p w:rsidR="00862FC1" w:rsidRDefault="00A359C7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По первому требованию (объем сочинения) </w:t>
      </w:r>
      <w:r w:rsidRPr="00716D2D">
        <w:rPr>
          <w:rFonts w:ascii="Times New Roman" w:hAnsi="Times New Roman"/>
          <w:b/>
          <w:bCs/>
          <w:sz w:val="28"/>
          <w:szCs w:val="28"/>
        </w:rPr>
        <w:t>«зачет»</w:t>
      </w:r>
      <w:r w:rsidR="00E4042E" w:rsidRPr="00716D2D">
        <w:rPr>
          <w:rFonts w:ascii="Times New Roman" w:hAnsi="Times New Roman"/>
          <w:sz w:val="28"/>
          <w:szCs w:val="28"/>
        </w:rPr>
        <w:t xml:space="preserve"> получили </w:t>
      </w:r>
      <w:r w:rsidR="006F2019" w:rsidRPr="00716D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2FC1">
        <w:rPr>
          <w:rFonts w:ascii="Times New Roman" w:hAnsi="Times New Roman"/>
          <w:b/>
          <w:bCs/>
          <w:sz w:val="28"/>
          <w:szCs w:val="28"/>
        </w:rPr>
        <w:t>17</w:t>
      </w:r>
      <w:r w:rsidR="00001890" w:rsidRPr="00716D2D">
        <w:rPr>
          <w:rFonts w:ascii="Times New Roman" w:hAnsi="Times New Roman"/>
          <w:b/>
          <w:bCs/>
          <w:sz w:val="28"/>
          <w:szCs w:val="28"/>
        </w:rPr>
        <w:t xml:space="preserve"> человек</w:t>
      </w:r>
      <w:r w:rsidR="006F2019" w:rsidRPr="00716D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2FC1">
        <w:rPr>
          <w:rFonts w:ascii="Times New Roman" w:hAnsi="Times New Roman"/>
          <w:sz w:val="28"/>
          <w:szCs w:val="28"/>
        </w:rPr>
        <w:t>(100</w:t>
      </w:r>
      <w:r w:rsidR="00001890" w:rsidRPr="00716D2D">
        <w:rPr>
          <w:rFonts w:ascii="Times New Roman" w:hAnsi="Times New Roman"/>
          <w:sz w:val="28"/>
          <w:szCs w:val="28"/>
        </w:rPr>
        <w:t xml:space="preserve"> %).  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16D2D">
        <w:rPr>
          <w:rFonts w:ascii="Times New Roman" w:hAnsi="Times New Roman"/>
          <w:b/>
          <w:bCs/>
          <w:sz w:val="28"/>
          <w:szCs w:val="28"/>
        </w:rPr>
        <w:t xml:space="preserve">Требование № 2. «Самостоятельность написания итогового сочинения»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 соответствии с требованием № 2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/ или электронном виде,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lastRenderedPageBreak/>
        <w:t xml:space="preserve"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 </w:t>
      </w:r>
    </w:p>
    <w:p w:rsidR="00D05EB2" w:rsidRPr="00716D2D" w:rsidRDefault="00D05EB2" w:rsidP="00716D2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Участники предпочитают заимствовать не готовые работы, а отдельные их элементы: тезисы, определения абстрактных понятий, афоризмы, подходящие по смыслу высказывания известных людей, различные цитаты, литературный материал для аргументации, краткое изложение содержательной канвы художественного произведения или его фрагмента. В результате немалое количество сочинений компилятивны. Они строятся на основе заранее заготовленных и выученных клише, воспроизведенных при написании псевдоавторского текста, пересказа готового материала своими словами с попутным упрощением формулировки, перекомпоновкой чужого текста и т.п. В отдельных (но достаточно редких) случаях заимствованный материал переработан с особой тщательностью и включен в собственный текст корректно и уместно, что свидетельствует скорее об обстоятельности подготовки выпускника к итоговому сочинению, нежели о прямом списывании.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Работы участников итогового сочинения, фрагменты сочинения проверялись членами школьных экспертных комиссий.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 соответствии с требованием № 2 необходимо сделать выводы: </w:t>
      </w:r>
    </w:p>
    <w:p w:rsidR="00BB4FA0" w:rsidRPr="00716D2D" w:rsidRDefault="00D05EB2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- 100</w:t>
      </w:r>
      <w:r w:rsidR="00BB4FA0" w:rsidRPr="00716D2D">
        <w:rPr>
          <w:rFonts w:ascii="Times New Roman" w:hAnsi="Times New Roman"/>
          <w:sz w:val="28"/>
          <w:szCs w:val="28"/>
        </w:rPr>
        <w:t xml:space="preserve"> % итоговых сочинений написаны самостоятельно, в работах не воспроизводятся части текстов из каких-либо источников, итоговые сочинения не имеют сходства между собой. 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Отдельные сочинения отличаются высоким уровнем исполнения, творческим подходом к осуществлению коммуникативного замысла работы.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Участники итогового сочинения использовали цитирование отдельных фраз или устойчивых выражений с ссылкой на источник. Цитаты отличаются небольшим количеством слов, что допускает их заучивание наизусть. Объем цитирования не превышает объема собственного текста участника. </w:t>
      </w:r>
    </w:p>
    <w:p w:rsidR="00BB4FA0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В некоторых сочинениях встречается клише, адаптированные к выбранной теме.</w:t>
      </w:r>
    </w:p>
    <w:p w:rsidR="00E4042E" w:rsidRPr="00716D2D" w:rsidRDefault="00BB4FA0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Таким образом, п</w:t>
      </w:r>
      <w:r w:rsidR="00CE144B" w:rsidRPr="00716D2D">
        <w:rPr>
          <w:rFonts w:ascii="Times New Roman" w:hAnsi="Times New Roman"/>
          <w:sz w:val="28"/>
          <w:szCs w:val="28"/>
        </w:rPr>
        <w:t xml:space="preserve">о второму требованию (самостоятельность написания сочинения)  </w:t>
      </w:r>
      <w:r w:rsidR="00CE144B" w:rsidRPr="00716D2D">
        <w:rPr>
          <w:rFonts w:ascii="Times New Roman" w:hAnsi="Times New Roman"/>
          <w:b/>
          <w:bCs/>
          <w:sz w:val="28"/>
          <w:szCs w:val="28"/>
        </w:rPr>
        <w:t>«зачет»</w:t>
      </w:r>
      <w:r w:rsidR="00CE144B" w:rsidRPr="00716D2D">
        <w:rPr>
          <w:rFonts w:ascii="Times New Roman" w:hAnsi="Times New Roman"/>
          <w:sz w:val="28"/>
          <w:szCs w:val="28"/>
        </w:rPr>
        <w:t xml:space="preserve"> получили </w:t>
      </w:r>
      <w:r w:rsidR="00862FC1">
        <w:rPr>
          <w:rFonts w:ascii="Times New Roman" w:hAnsi="Times New Roman"/>
          <w:b/>
          <w:sz w:val="28"/>
          <w:szCs w:val="28"/>
        </w:rPr>
        <w:t>17</w:t>
      </w:r>
      <w:r w:rsidR="00001890" w:rsidRPr="00716D2D">
        <w:rPr>
          <w:rFonts w:ascii="Times New Roman" w:hAnsi="Times New Roman"/>
          <w:sz w:val="28"/>
          <w:szCs w:val="28"/>
        </w:rPr>
        <w:t xml:space="preserve">   работ</w:t>
      </w:r>
      <w:r w:rsidR="00CE144B" w:rsidRPr="00716D2D">
        <w:rPr>
          <w:rFonts w:ascii="Times New Roman" w:hAnsi="Times New Roman"/>
          <w:sz w:val="28"/>
          <w:szCs w:val="28"/>
        </w:rPr>
        <w:t>.  Все работы проверялись в систе</w:t>
      </w:r>
      <w:r w:rsidR="0022111D" w:rsidRPr="00716D2D">
        <w:rPr>
          <w:rFonts w:ascii="Times New Roman" w:hAnsi="Times New Roman"/>
          <w:sz w:val="28"/>
          <w:szCs w:val="28"/>
        </w:rPr>
        <w:t xml:space="preserve">ме «Антиплагиат». </w:t>
      </w:r>
    </w:p>
    <w:p w:rsidR="00D05EB2" w:rsidRPr="00716D2D" w:rsidRDefault="00D05EB2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Итоговое сочинение, соответствующее установленным требованиям, оценивается по критериям: 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1. «Соответствие теме»; 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2. «Аргументация. Привлечение литературного материала»; 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3. «Композиция и логика рассуждения»; 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4. «Качество письменной речи»; 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5. «Грамотность». </w:t>
      </w:r>
    </w:p>
    <w:p w:rsidR="003C27A1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Критерии № 1 и № 2 являются основными. Для получения «зачета» за итоговое сочинение необходимо получить «зачет» по критериям № 1 и № 2 </w:t>
      </w:r>
      <w:r w:rsidRPr="00716D2D">
        <w:rPr>
          <w:rFonts w:ascii="Times New Roman" w:hAnsi="Times New Roman"/>
          <w:sz w:val="28"/>
          <w:szCs w:val="28"/>
        </w:rPr>
        <w:lastRenderedPageBreak/>
        <w:t xml:space="preserve">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 </w:t>
      </w:r>
    </w:p>
    <w:p w:rsidR="004A0FA5" w:rsidRPr="00716D2D" w:rsidRDefault="004A0FA5" w:rsidP="0071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54B" w:rsidRPr="00716D2D" w:rsidRDefault="0080754B" w:rsidP="00716D2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 xml:space="preserve">Таблица 3. Количество учащихся, получивших «зачет», по критериям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693"/>
        <w:gridCol w:w="1692"/>
        <w:gridCol w:w="1692"/>
        <w:gridCol w:w="1692"/>
        <w:gridCol w:w="1693"/>
      </w:tblGrid>
      <w:tr w:rsidR="00001890" w:rsidRPr="00716D2D" w:rsidTr="00862FC1">
        <w:tc>
          <w:tcPr>
            <w:tcW w:w="1109" w:type="dxa"/>
          </w:tcPr>
          <w:p w:rsidR="00001890" w:rsidRPr="00716D2D" w:rsidRDefault="00001890" w:rsidP="00716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6D2D">
              <w:rPr>
                <w:rFonts w:ascii="Times New Roman" w:eastAsia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93" w:type="dxa"/>
            <w:shd w:val="clear" w:color="auto" w:fill="auto"/>
          </w:tcPr>
          <w:p w:rsidR="00001890" w:rsidRPr="00716D2D" w:rsidRDefault="00001890" w:rsidP="00716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6D2D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1</w:t>
            </w:r>
          </w:p>
        </w:tc>
        <w:tc>
          <w:tcPr>
            <w:tcW w:w="1692" w:type="dxa"/>
            <w:shd w:val="clear" w:color="auto" w:fill="auto"/>
          </w:tcPr>
          <w:p w:rsidR="00001890" w:rsidRPr="00716D2D" w:rsidRDefault="00001890" w:rsidP="00716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6D2D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2</w:t>
            </w:r>
          </w:p>
        </w:tc>
        <w:tc>
          <w:tcPr>
            <w:tcW w:w="1692" w:type="dxa"/>
            <w:shd w:val="clear" w:color="auto" w:fill="auto"/>
          </w:tcPr>
          <w:p w:rsidR="00001890" w:rsidRPr="00716D2D" w:rsidRDefault="00001890" w:rsidP="00716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6D2D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3</w:t>
            </w:r>
          </w:p>
        </w:tc>
        <w:tc>
          <w:tcPr>
            <w:tcW w:w="1692" w:type="dxa"/>
            <w:shd w:val="clear" w:color="auto" w:fill="auto"/>
          </w:tcPr>
          <w:p w:rsidR="00001890" w:rsidRPr="00716D2D" w:rsidRDefault="00001890" w:rsidP="00716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6D2D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4</w:t>
            </w:r>
          </w:p>
        </w:tc>
        <w:tc>
          <w:tcPr>
            <w:tcW w:w="1693" w:type="dxa"/>
            <w:shd w:val="clear" w:color="auto" w:fill="auto"/>
          </w:tcPr>
          <w:p w:rsidR="00001890" w:rsidRPr="00716D2D" w:rsidRDefault="00001890" w:rsidP="00716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6D2D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 5</w:t>
            </w:r>
          </w:p>
        </w:tc>
      </w:tr>
      <w:tr w:rsidR="00001890" w:rsidRPr="00716D2D" w:rsidTr="00862FC1">
        <w:tc>
          <w:tcPr>
            <w:tcW w:w="1109" w:type="dxa"/>
          </w:tcPr>
          <w:p w:rsidR="00001890" w:rsidRPr="00716D2D" w:rsidRDefault="00862FC1" w:rsidP="0071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93" w:type="dxa"/>
            <w:shd w:val="clear" w:color="auto" w:fill="auto"/>
          </w:tcPr>
          <w:p w:rsidR="00001890" w:rsidRPr="00716D2D" w:rsidRDefault="00862FC1" w:rsidP="0071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692" w:type="dxa"/>
            <w:shd w:val="clear" w:color="auto" w:fill="auto"/>
          </w:tcPr>
          <w:p w:rsidR="00001890" w:rsidRPr="00716D2D" w:rsidRDefault="00862FC1" w:rsidP="0071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692" w:type="dxa"/>
            <w:shd w:val="clear" w:color="auto" w:fill="auto"/>
          </w:tcPr>
          <w:p w:rsidR="00001890" w:rsidRPr="00716D2D" w:rsidRDefault="00862FC1" w:rsidP="0071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692" w:type="dxa"/>
            <w:shd w:val="clear" w:color="auto" w:fill="auto"/>
          </w:tcPr>
          <w:p w:rsidR="00001890" w:rsidRPr="00716D2D" w:rsidRDefault="00862FC1" w:rsidP="0071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693" w:type="dxa"/>
            <w:shd w:val="clear" w:color="auto" w:fill="auto"/>
          </w:tcPr>
          <w:p w:rsidR="00001890" w:rsidRPr="00716D2D" w:rsidRDefault="00862FC1" w:rsidP="0071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076BF7" w:rsidRPr="00716D2D" w:rsidRDefault="00076BF7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42E" w:rsidRPr="00716D2D" w:rsidRDefault="00862FC1" w:rsidP="00716D2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3</w:t>
      </w:r>
      <w:r w:rsidR="00E4042E" w:rsidRPr="00716D2D">
        <w:rPr>
          <w:rFonts w:ascii="Times New Roman" w:hAnsi="Times New Roman"/>
          <w:b/>
          <w:sz w:val="28"/>
          <w:szCs w:val="28"/>
        </w:rPr>
        <w:t>. Распределение</w:t>
      </w:r>
      <w:r w:rsidR="0080754B" w:rsidRPr="00716D2D">
        <w:rPr>
          <w:rFonts w:ascii="Times New Roman" w:hAnsi="Times New Roman"/>
          <w:b/>
          <w:sz w:val="28"/>
          <w:szCs w:val="28"/>
        </w:rPr>
        <w:t xml:space="preserve"> учащихся, получивших «зачет», </w:t>
      </w:r>
      <w:r w:rsidR="00E4042E" w:rsidRPr="00716D2D">
        <w:rPr>
          <w:rFonts w:ascii="Times New Roman" w:hAnsi="Times New Roman"/>
          <w:b/>
          <w:sz w:val="28"/>
          <w:szCs w:val="28"/>
        </w:rPr>
        <w:t>по критериям</w:t>
      </w:r>
    </w:p>
    <w:p w:rsidR="003C27A1" w:rsidRPr="00716D2D" w:rsidRDefault="00EF6B6F" w:rsidP="00716D2D">
      <w:pPr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object w:dxaOrig="10078" w:dyaOrig="3256">
          <v:shape id="_x0000_i1027" type="#_x0000_t75" style="width:7in;height:162.75pt" o:ole="">
            <v:imagedata r:id="rId24" o:title=""/>
          </v:shape>
          <o:OLEObject Type="Embed" ProgID="MSGraph.Chart.8" ShapeID="_x0000_i1027" DrawAspect="Content" ObjectID="_1791751253" r:id="rId25">
            <o:FieldCodes>\s</o:FieldCodes>
          </o:OLEObject>
        </w:object>
      </w:r>
      <w:r w:rsidR="00001890" w:rsidRPr="00716D2D">
        <w:rPr>
          <w:rFonts w:ascii="Times New Roman" w:hAnsi="Times New Roman"/>
          <w:sz w:val="28"/>
          <w:szCs w:val="28"/>
        </w:rPr>
        <w:t xml:space="preserve">         </w:t>
      </w:r>
      <w:r w:rsidR="003C27A1" w:rsidRPr="00716D2D">
        <w:rPr>
          <w:rFonts w:ascii="Times New Roman" w:hAnsi="Times New Roman"/>
          <w:b/>
          <w:sz w:val="28"/>
          <w:szCs w:val="28"/>
        </w:rPr>
        <w:t>Критерий № 1 «Соответствие теме»</w:t>
      </w:r>
    </w:p>
    <w:p w:rsidR="00076BF7" w:rsidRPr="00716D2D" w:rsidRDefault="00076BF7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Критерий № 1 является одним из основных: зачет по данному                                     критерию – обязательное условие выставления зачета за всю работу. Участник должен показать умение рассуждать на предложенную тему, выбирая убедительный путь ее раскрытия. </w:t>
      </w:r>
    </w:p>
    <w:p w:rsidR="00D05EB2" w:rsidRPr="00716D2D" w:rsidRDefault="00D05EB2" w:rsidP="00716D2D">
      <w:pPr>
        <w:widowControl w:val="0"/>
        <w:tabs>
          <w:tab w:val="left" w:pos="709"/>
          <w:tab w:val="righ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Выпускники в большей своей части понимают тему сочинения, умеют логично выстраивать рассуждение. Многие темы, предлагаемые выпускникам, сформулированы в виде вопросов, поэтому наиболее распространенным является сочинение-ответ, в котором автор периодически возвращается в той или иной форме к заданному вопросу. Нередко сама формулировка темы упоминается во вступлении и других частях работы.  Автор сочинения как бы сверяется с темой по мере развития своих размышлений, подтягивает к ней отдельные части сочинения, отталкивается от нее в итоговом выводе. Для этого могут использоваться специальные фразы: «Задумался над этим вопросом», «Этот вопрос привлек мое внимание», «Нередко люди размышляют над вопросом», «Возвращаясь к заданному мне вопросу, хочу сказать…». </w:t>
      </w:r>
    </w:p>
    <w:p w:rsidR="00D05EB2" w:rsidRPr="00716D2D" w:rsidRDefault="00D05EB2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Хорошо чувствуя особенности вопросительной формулировки темы, выпускники рассматривают ее как подсказку направления рассуждения. Они предлагают свою точку зрения и одновременно допускают возможность существования иных позиций.</w:t>
      </w:r>
    </w:p>
    <w:p w:rsidR="00D05EB2" w:rsidRPr="00716D2D" w:rsidRDefault="00D05EB2" w:rsidP="00716D2D">
      <w:pPr>
        <w:pStyle w:val="a8"/>
        <w:tabs>
          <w:tab w:val="left" w:pos="709"/>
        </w:tabs>
        <w:ind w:firstLine="567"/>
        <w:textAlignment w:val="baseline"/>
        <w:rPr>
          <w:bCs/>
          <w:sz w:val="28"/>
          <w:szCs w:val="28"/>
        </w:rPr>
      </w:pPr>
      <w:r w:rsidRPr="00716D2D">
        <w:rPr>
          <w:bCs/>
          <w:sz w:val="28"/>
          <w:szCs w:val="28"/>
        </w:rPr>
        <w:t>В содержательном отношении работы выпускников с хорошей образовательной подготовкой не сводятся к какому-либо единому шаблону и представ</w:t>
      </w:r>
      <w:r w:rsidRPr="00716D2D">
        <w:rPr>
          <w:bCs/>
          <w:sz w:val="28"/>
          <w:szCs w:val="28"/>
        </w:rPr>
        <w:lastRenderedPageBreak/>
        <w:t xml:space="preserve">ляют собой развернутые высказывания-размышления, строящиеся в соответствии с индивидуальным замыслом пишущего. Безусловный интерес вызывают сочинения, в которых раскрываются мировоззренческие представления участников, присутствуют личностно окрашенное осмысление окружающей действительности, содержатся элементы читательской рефлексии. При этом не следует ожидать, что выпускники в рамках контрольной работы будут стремиться к максимальному личностному самораскрытию (хотя и такие сочинения тоже встречаются). Вместе с тем, в работах нередко можно встретить оригинальные, самобытные суждения, искренние оценки. Даже если сформулированные тезисы вторичны по отношению к известной мудрости, их наличие в собственном тексте является плодом усвоения ими готового знания и свидетельствует о наличии у итогового сочинения развивающей функции. </w:t>
      </w:r>
    </w:p>
    <w:p w:rsidR="003A1274" w:rsidRDefault="00076BF7" w:rsidP="00862FC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Участники итогового сочинения, получившие «зачет» (</w:t>
      </w:r>
      <w:r w:rsidR="00862FC1">
        <w:rPr>
          <w:rFonts w:ascii="Times New Roman" w:hAnsi="Times New Roman"/>
          <w:b/>
          <w:sz w:val="28"/>
          <w:szCs w:val="28"/>
        </w:rPr>
        <w:t>17</w:t>
      </w:r>
      <w:r w:rsidRPr="00716D2D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716D2D">
        <w:rPr>
          <w:rFonts w:ascii="Times New Roman" w:hAnsi="Times New Roman"/>
          <w:sz w:val="28"/>
          <w:szCs w:val="28"/>
        </w:rPr>
        <w:t xml:space="preserve">), отразили в своих работах достаточное понимание темы, раскрыли её на основе самостоятельно сформулированного тезиса, достаточно уверенно рассуждали. Раскрывая тему сочинения, участники старались рассмотреть ее с разных сторон, найти ее отражение в произведениях разных писателей. </w:t>
      </w:r>
    </w:p>
    <w:p w:rsidR="00862FC1" w:rsidRPr="00716D2D" w:rsidRDefault="00862FC1" w:rsidP="00B21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A1" w:rsidRPr="00716D2D" w:rsidRDefault="003C27A1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 xml:space="preserve">Критерий № 2 «Аргументация. Привлечение литературного материала». </w:t>
      </w:r>
    </w:p>
    <w:p w:rsidR="00C14A54" w:rsidRPr="00716D2D" w:rsidRDefault="00C14A54" w:rsidP="00716D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D2D">
        <w:rPr>
          <w:rFonts w:ascii="Times New Roman" w:hAnsi="Times New Roman" w:cs="Times New Roman"/>
          <w:sz w:val="28"/>
          <w:szCs w:val="28"/>
        </w:rPr>
        <w:t xml:space="preserve">Критерий № 2 – второй важнейший параметр оценивания сочинений.  Выпускник должен показать умение использовать литературный материал для построения рассуждения на предложенную тему, для аргументации своей позиции. </w:t>
      </w:r>
    </w:p>
    <w:p w:rsidR="001E7C27" w:rsidRPr="00716D2D" w:rsidRDefault="001E7C27" w:rsidP="00716D2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В большинстве проанализированных работ выпускниками продемонстрировано умение использовать литературный материал для развернутого рассуждения на предложенную тему с целью аргументации своей позиции. 95% проверенных сочинений являют собой развернутые высказывания с опорой на художественные произведения (в основном это произведения русской литературы XIX века, входящие в образовательную программу).</w:t>
      </w:r>
    </w:p>
    <w:p w:rsidR="001E7C27" w:rsidRPr="00716D2D" w:rsidRDefault="001E7C27" w:rsidP="00716D2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bCs/>
          <w:sz w:val="28"/>
          <w:szCs w:val="28"/>
        </w:rPr>
        <w:t>В большинстве сочинений, как и в прошлые годы, было приведено два литературных примера. Во-первых, это объяснимо перекличкой в сознании выпускников итогового сочинения с ЕГЭ по русскому языку, где требуется привести два примера-иллюстрации. Во-вторых, возможно, участник подстраховывается вторым аргументом на случай, если первый окажется неудачным и не будет засчитан. В-третьих, наличие второго аргумента позволяет увеличить объем сочинения, что особенно актуально для тех, кому трудно разворачивать рассуждение (об этом подробнее будет сказано в следующем подразделе). В-четвертых, участники итогового сочинения могут ориентироваться на требования вузовских критериев (они часто существенно отличаются от Критериев оценивания итогового сочинения организациями, реализующими образовательные программы среднего общего образования). Например</w:t>
      </w:r>
      <w:r w:rsidRPr="00716D2D">
        <w:rPr>
          <w:rFonts w:ascii="Times New Roman" w:hAnsi="Times New Roman"/>
          <w:sz w:val="28"/>
          <w:szCs w:val="28"/>
        </w:rPr>
        <w:t>, вуз может требовать привлечения нескольких литературных аргументов или опоры не только на ли</w:t>
      </w:r>
      <w:r w:rsidRPr="00716D2D">
        <w:rPr>
          <w:rFonts w:ascii="Times New Roman" w:hAnsi="Times New Roman"/>
          <w:sz w:val="28"/>
          <w:szCs w:val="28"/>
        </w:rPr>
        <w:lastRenderedPageBreak/>
        <w:t>тературный аргумент, но и на произведения других видов искусства или на исторические факты. Таким образом, в итоговом сочинении, кроме литературного аргумента, могут быть аргументы, связанные с театром, кино, живописью, историческими документами (их нужно рассматривать как органичную часть сочинения).</w:t>
      </w:r>
    </w:p>
    <w:p w:rsidR="00C330D8" w:rsidRPr="00716D2D" w:rsidRDefault="00C330D8" w:rsidP="00716D2D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Анализ сочинений 202</w:t>
      </w:r>
      <w:r w:rsidR="00862FC1">
        <w:rPr>
          <w:rFonts w:ascii="Times New Roman" w:hAnsi="Times New Roman"/>
          <w:sz w:val="28"/>
          <w:szCs w:val="28"/>
        </w:rPr>
        <w:t>4</w:t>
      </w:r>
      <w:r w:rsidRPr="00716D2D">
        <w:rPr>
          <w:rFonts w:ascii="Times New Roman" w:hAnsi="Times New Roman"/>
          <w:sz w:val="28"/>
          <w:szCs w:val="28"/>
        </w:rPr>
        <w:t>/2</w:t>
      </w:r>
      <w:r w:rsidR="00862FC1">
        <w:rPr>
          <w:rFonts w:ascii="Times New Roman" w:hAnsi="Times New Roman"/>
          <w:sz w:val="28"/>
          <w:szCs w:val="28"/>
        </w:rPr>
        <w:t>5</w:t>
      </w:r>
      <w:r w:rsidRPr="00716D2D">
        <w:rPr>
          <w:rFonts w:ascii="Times New Roman" w:hAnsi="Times New Roman"/>
          <w:sz w:val="28"/>
          <w:szCs w:val="28"/>
        </w:rPr>
        <w:t xml:space="preserve"> учебного года показывает, что по-прежнему актуальными остаются типичные способы привлечения литературного материала для аргументации, используемые авторами сочинений: </w:t>
      </w:r>
    </w:p>
    <w:p w:rsidR="00C330D8" w:rsidRPr="00716D2D" w:rsidRDefault="00C330D8" w:rsidP="00716D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пересказ литературного произведения (выборочный, сжатый и др.);</w:t>
      </w:r>
    </w:p>
    <w:p w:rsidR="00C330D8" w:rsidRPr="00716D2D" w:rsidRDefault="00C330D8" w:rsidP="00716D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общее рассуждение о содержании произведении в ракурсе темы без отсылок к конкретным микросюжетам, героям, деталям, особенностям изобразительной манеры писателя;</w:t>
      </w:r>
    </w:p>
    <w:p w:rsidR="00C330D8" w:rsidRPr="00716D2D" w:rsidRDefault="00C330D8" w:rsidP="00716D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анализ конкретного эпизода в ракурсе темы; если эпизод рассматривается </w:t>
      </w:r>
      <w:r w:rsidRPr="00716D2D">
        <w:rPr>
          <w:rFonts w:ascii="Times New Roman" w:hAnsi="Times New Roman"/>
          <w:sz w:val="28"/>
          <w:szCs w:val="28"/>
          <w:shd w:val="clear" w:color="auto" w:fill="FFFFFF"/>
        </w:rPr>
        <w:t>изолированно от остального произведения, как самостоятельный текст, не исключено, что таким образом неначитанный выпускник старается создавать иллюзию полноценной опоры на литературный источник;</w:t>
      </w:r>
    </w:p>
    <w:p w:rsidR="00C330D8" w:rsidRPr="00716D2D" w:rsidRDefault="00C330D8" w:rsidP="00716D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подробный аспектный анализ художественного произведения с опорой на конкретные фактологические подробности; выбор отдельного персонажа или микросюжета, рассматриваемого в ракурсе темы.</w:t>
      </w:r>
    </w:p>
    <w:p w:rsidR="00C330D8" w:rsidRPr="00716D2D" w:rsidRDefault="00C330D8" w:rsidP="00716D2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Очевидно, что первые два варианта привлечения литературного примера-иллюстрации свидетельствуют о низком уровне подготовки выпускника к сочинению. Однако и они дают обучающимся возможность получить «зачет» по критерию 2, поскольку превышают нижнюю границу требований.  Участник итогового сочинения вправе избирать любой способ и уровень привлечения литературного примера для аргументации.</w:t>
      </w:r>
    </w:p>
    <w:p w:rsidR="00C14A54" w:rsidRPr="00716D2D" w:rsidRDefault="00C14A54" w:rsidP="00716D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D2D">
        <w:rPr>
          <w:rFonts w:ascii="Times New Roman" w:hAnsi="Times New Roman" w:cs="Times New Roman"/>
          <w:sz w:val="28"/>
          <w:szCs w:val="28"/>
        </w:rPr>
        <w:t>Участники итогового сочинения преимущественно приводили приме</w:t>
      </w:r>
      <w:r w:rsidR="00EF6B6F">
        <w:rPr>
          <w:rFonts w:ascii="Times New Roman" w:hAnsi="Times New Roman" w:cs="Times New Roman"/>
          <w:sz w:val="28"/>
          <w:szCs w:val="28"/>
        </w:rPr>
        <w:t>ры из программных произведений.</w:t>
      </w:r>
    </w:p>
    <w:p w:rsidR="00C14A54" w:rsidRPr="00716D2D" w:rsidRDefault="00C14A54" w:rsidP="00716D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D2D">
        <w:rPr>
          <w:rFonts w:ascii="Times New Roman" w:hAnsi="Times New Roman" w:cs="Times New Roman"/>
          <w:sz w:val="28"/>
          <w:szCs w:val="28"/>
        </w:rPr>
        <w:t xml:space="preserve">При обращении к литературным произведениям многими участниками допущены фактические неточности, связанные со знанием текста, отмечены неточности в интерпретации художественного текста, упрощенность в трактовке образов и сюжетных линий. </w:t>
      </w:r>
    </w:p>
    <w:p w:rsidR="003C27A1" w:rsidRPr="00716D2D" w:rsidRDefault="00E4042E" w:rsidP="00716D2D">
      <w:pPr>
        <w:pStyle w:val="a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16D2D">
        <w:rPr>
          <w:sz w:val="28"/>
          <w:szCs w:val="28"/>
        </w:rPr>
        <w:t>В качестве аргументов</w:t>
      </w:r>
      <w:r w:rsidR="003C27A1" w:rsidRPr="00716D2D">
        <w:rPr>
          <w:sz w:val="28"/>
          <w:szCs w:val="28"/>
        </w:rPr>
        <w:t xml:space="preserve"> учащиеся использовали следующие произведения:</w:t>
      </w:r>
    </w:p>
    <w:p w:rsidR="00013C3A" w:rsidRPr="00716D2D" w:rsidRDefault="003C27A1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 xml:space="preserve">- </w:t>
      </w:r>
      <w:r w:rsidR="00013C3A" w:rsidRPr="00716D2D">
        <w:rPr>
          <w:sz w:val="28"/>
          <w:szCs w:val="28"/>
        </w:rPr>
        <w:t>А.С. Пушкин «Евгений Онегин», «Капитанская дочка»</w:t>
      </w:r>
    </w:p>
    <w:p w:rsidR="003C27A1" w:rsidRPr="00716D2D" w:rsidRDefault="00013C3A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>- Л.Н.</w:t>
      </w:r>
      <w:r w:rsidR="00315875" w:rsidRPr="00716D2D">
        <w:rPr>
          <w:sz w:val="28"/>
          <w:szCs w:val="28"/>
        </w:rPr>
        <w:t xml:space="preserve"> </w:t>
      </w:r>
      <w:r w:rsidR="00E4042E" w:rsidRPr="00716D2D">
        <w:rPr>
          <w:sz w:val="28"/>
          <w:szCs w:val="28"/>
        </w:rPr>
        <w:t>Толстой </w:t>
      </w:r>
      <w:r w:rsidRPr="00716D2D">
        <w:rPr>
          <w:sz w:val="28"/>
          <w:szCs w:val="28"/>
        </w:rPr>
        <w:t>«Война и мир»</w:t>
      </w:r>
    </w:p>
    <w:p w:rsidR="003C27A1" w:rsidRPr="00716D2D" w:rsidRDefault="003C27A1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>- Ф.М.</w:t>
      </w:r>
      <w:r w:rsidR="00315875" w:rsidRPr="00716D2D">
        <w:rPr>
          <w:sz w:val="28"/>
          <w:szCs w:val="28"/>
        </w:rPr>
        <w:t xml:space="preserve"> </w:t>
      </w:r>
      <w:r w:rsidRPr="00716D2D">
        <w:rPr>
          <w:sz w:val="28"/>
          <w:szCs w:val="28"/>
        </w:rPr>
        <w:t>Достоевский «Преступление и наказание»</w:t>
      </w:r>
    </w:p>
    <w:p w:rsidR="003C27A1" w:rsidRPr="00716D2D" w:rsidRDefault="003C27A1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>- И.С.</w:t>
      </w:r>
      <w:r w:rsidR="00315875" w:rsidRPr="00716D2D">
        <w:rPr>
          <w:sz w:val="28"/>
          <w:szCs w:val="28"/>
        </w:rPr>
        <w:t xml:space="preserve"> </w:t>
      </w:r>
      <w:r w:rsidR="001E24A2" w:rsidRPr="00716D2D">
        <w:rPr>
          <w:sz w:val="28"/>
          <w:szCs w:val="28"/>
        </w:rPr>
        <w:t>Тургенев «Отцы и дети»</w:t>
      </w:r>
    </w:p>
    <w:p w:rsidR="003C27A1" w:rsidRPr="00716D2D" w:rsidRDefault="003C27A1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>- А.И.</w:t>
      </w:r>
      <w:r w:rsidR="00315875" w:rsidRPr="00716D2D">
        <w:rPr>
          <w:sz w:val="28"/>
          <w:szCs w:val="28"/>
        </w:rPr>
        <w:t xml:space="preserve"> </w:t>
      </w:r>
      <w:r w:rsidRPr="00716D2D">
        <w:rPr>
          <w:sz w:val="28"/>
          <w:szCs w:val="28"/>
        </w:rPr>
        <w:t>Куприн «Гранатовый браслет»</w:t>
      </w:r>
      <w:r w:rsidR="001E24A2" w:rsidRPr="00716D2D">
        <w:rPr>
          <w:sz w:val="28"/>
          <w:szCs w:val="28"/>
        </w:rPr>
        <w:t>, «Олеся»</w:t>
      </w:r>
    </w:p>
    <w:p w:rsidR="003C27A1" w:rsidRPr="00716D2D" w:rsidRDefault="003C27A1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>- А.Н.</w:t>
      </w:r>
      <w:r w:rsidR="00315875" w:rsidRPr="00716D2D">
        <w:rPr>
          <w:sz w:val="28"/>
          <w:szCs w:val="28"/>
        </w:rPr>
        <w:t xml:space="preserve"> </w:t>
      </w:r>
      <w:r w:rsidRPr="00716D2D">
        <w:rPr>
          <w:sz w:val="28"/>
          <w:szCs w:val="28"/>
        </w:rPr>
        <w:t>Островский «Гроза»</w:t>
      </w:r>
    </w:p>
    <w:p w:rsidR="003C27A1" w:rsidRPr="00716D2D" w:rsidRDefault="003C27A1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>- М.</w:t>
      </w:r>
      <w:r w:rsidR="00315875" w:rsidRPr="00716D2D">
        <w:rPr>
          <w:sz w:val="28"/>
          <w:szCs w:val="28"/>
        </w:rPr>
        <w:t xml:space="preserve"> </w:t>
      </w:r>
      <w:r w:rsidR="00862FC1">
        <w:rPr>
          <w:sz w:val="28"/>
          <w:szCs w:val="28"/>
        </w:rPr>
        <w:t>Булгаков «Мастер и Маргарита»</w:t>
      </w:r>
    </w:p>
    <w:p w:rsidR="003C27A1" w:rsidRPr="00716D2D" w:rsidRDefault="003C27A1" w:rsidP="00716D2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D2D">
        <w:rPr>
          <w:sz w:val="28"/>
          <w:szCs w:val="28"/>
        </w:rPr>
        <w:t>- И.А.</w:t>
      </w:r>
      <w:r w:rsidR="00315875" w:rsidRPr="00716D2D">
        <w:rPr>
          <w:sz w:val="28"/>
          <w:szCs w:val="28"/>
        </w:rPr>
        <w:t xml:space="preserve"> </w:t>
      </w:r>
      <w:r w:rsidRPr="00716D2D">
        <w:rPr>
          <w:sz w:val="28"/>
          <w:szCs w:val="28"/>
        </w:rPr>
        <w:t>Гончаров «Обломов»</w:t>
      </w:r>
    </w:p>
    <w:p w:rsidR="00C330D8" w:rsidRPr="00716D2D" w:rsidRDefault="00862FC1" w:rsidP="00716D2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3C27A1" w:rsidRPr="00716D2D">
        <w:rPr>
          <w:rFonts w:ascii="Times New Roman" w:hAnsi="Times New Roman"/>
          <w:b/>
          <w:bCs/>
          <w:sz w:val="28"/>
          <w:szCs w:val="28"/>
        </w:rPr>
        <w:t xml:space="preserve">  работ</w:t>
      </w:r>
      <w:r w:rsidR="00315875" w:rsidRPr="00716D2D">
        <w:rPr>
          <w:rFonts w:ascii="Times New Roman" w:hAnsi="Times New Roman"/>
          <w:b/>
          <w:bCs/>
          <w:sz w:val="28"/>
          <w:szCs w:val="28"/>
        </w:rPr>
        <w:t xml:space="preserve">  из </w:t>
      </w:r>
      <w:r w:rsidR="00A359C7" w:rsidRPr="00716D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B2439D" w:rsidRPr="00716D2D">
        <w:rPr>
          <w:rFonts w:ascii="Times New Roman" w:hAnsi="Times New Roman"/>
          <w:b/>
          <w:bCs/>
          <w:sz w:val="28"/>
          <w:szCs w:val="28"/>
        </w:rPr>
        <w:t>7</w:t>
      </w:r>
      <w:r w:rsidR="00315875" w:rsidRPr="00716D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111D" w:rsidRPr="00716D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27A1" w:rsidRPr="00716D2D">
        <w:rPr>
          <w:rFonts w:ascii="Times New Roman" w:hAnsi="Times New Roman"/>
          <w:sz w:val="28"/>
          <w:szCs w:val="28"/>
        </w:rPr>
        <w:t xml:space="preserve"> по второму критерию получили </w:t>
      </w:r>
      <w:r w:rsidR="00C330D8" w:rsidRPr="00716D2D">
        <w:rPr>
          <w:rFonts w:ascii="Times New Roman" w:hAnsi="Times New Roman"/>
          <w:b/>
          <w:bCs/>
          <w:sz w:val="28"/>
          <w:szCs w:val="28"/>
        </w:rPr>
        <w:t>«зачет»</w:t>
      </w:r>
    </w:p>
    <w:p w:rsidR="002A4A37" w:rsidRPr="00716D2D" w:rsidRDefault="002A4A37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7A1" w:rsidRPr="00716D2D" w:rsidRDefault="003C27A1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lastRenderedPageBreak/>
        <w:t>Критерий № 3 «Композиция и логика рассуждения».</w:t>
      </w:r>
    </w:p>
    <w:p w:rsidR="00C14A54" w:rsidRPr="00716D2D" w:rsidRDefault="00C14A54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 соответствии с критерием № 3 «Композиция и логика рассуждения» участнику итогового сочинения необходимо соблюдать требования, связанные с общей структурой работы, реализацией ее крупных частей, и требования, относящихся к умению логично развивать мысль от тезиса к тезису, аргументировать ее, соблюдать логические связи в тексте. Для написания итогового сочинения участник мог выбрать разные жанры, и этим выбором было обусловлено использование той или иной композиционной стратегии.  </w:t>
      </w:r>
    </w:p>
    <w:p w:rsidR="00EF6B6F" w:rsidRDefault="001A0296" w:rsidP="00EF6B6F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D2D">
        <w:rPr>
          <w:rFonts w:ascii="Times New Roman" w:hAnsi="Times New Roman"/>
          <w:sz w:val="28"/>
          <w:szCs w:val="28"/>
          <w:lang w:eastAsia="zh-TW"/>
        </w:rPr>
        <w:t xml:space="preserve">При написании работы в подавляющем большинстве случаев выпускники обращались к жанру сочинения-рассуждения, имеющего широкое распространение в практике изучения русского языка и литературы. Значительная часть работ свидетельствует об умении их авторов строить развернутое высказывание, содержащее логически выстроенное размышление на заданную тему. </w:t>
      </w:r>
      <w:r w:rsidR="00EF6B6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</w:t>
      </w:r>
    </w:p>
    <w:p w:rsidR="00C14A54" w:rsidRPr="00EF6B6F" w:rsidRDefault="00C14A54" w:rsidP="00EF6B6F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D2D">
        <w:rPr>
          <w:rFonts w:ascii="Times New Roman" w:hAnsi="Times New Roman"/>
          <w:sz w:val="28"/>
          <w:szCs w:val="28"/>
        </w:rPr>
        <w:t xml:space="preserve">Основная часть работ участников итогового сочинения отличается композиционной цельностью, последовательностью. Композиция сочинения и логика следования частей работы выдержаны в соответствии с требованиями. </w:t>
      </w:r>
    </w:p>
    <w:p w:rsidR="00C14A54" w:rsidRPr="00716D2D" w:rsidRDefault="00C14A54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Участники итогового сочинения проявили умения логично выстраивать рассуждения на выбранную тему, выдерживать соотношение между тезисом и доказательствами. </w:t>
      </w:r>
    </w:p>
    <w:p w:rsidR="00C14A54" w:rsidRPr="00716D2D" w:rsidRDefault="00C14A54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Большинство работ имеет трехчастную структуру сочинения - рассуждения, в работах, как правило, легко выделяются вступление, основная часть и заключение. Во вступлении обозначен тезис, вытекающий из темы сочинения, главная мысль доказывается в основной части, в заключении содержится ответ на поставленный вопрос в теме сочинения. В то же время не всем обучающимся удалось выдержать соотношение между тезисом, доказательствами и выводом. Необходимо отметить также, что в ряде работ вступления и заключения отличаются «универсальностью», использованием общих конструкций и клише.  </w:t>
      </w:r>
    </w:p>
    <w:p w:rsidR="00BA0468" w:rsidRPr="00716D2D" w:rsidRDefault="00862FC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315875" w:rsidRPr="00716D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27A1" w:rsidRPr="00716D2D">
        <w:rPr>
          <w:rFonts w:ascii="Times New Roman" w:hAnsi="Times New Roman"/>
          <w:b/>
          <w:bCs/>
          <w:sz w:val="28"/>
          <w:szCs w:val="28"/>
        </w:rPr>
        <w:t xml:space="preserve">  учащихся</w:t>
      </w:r>
      <w:r w:rsidR="00315875" w:rsidRPr="00716D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100</w:t>
      </w:r>
      <w:r w:rsidR="003C27A1" w:rsidRPr="00716D2D">
        <w:rPr>
          <w:rFonts w:ascii="Times New Roman" w:hAnsi="Times New Roman"/>
          <w:b/>
          <w:sz w:val="28"/>
          <w:szCs w:val="28"/>
        </w:rPr>
        <w:t xml:space="preserve"> %</w:t>
      </w:r>
      <w:r w:rsidR="003C27A1" w:rsidRPr="00716D2D">
        <w:rPr>
          <w:rFonts w:ascii="Times New Roman" w:hAnsi="Times New Roman"/>
          <w:sz w:val="28"/>
          <w:szCs w:val="28"/>
        </w:rPr>
        <w:t xml:space="preserve">) получили </w:t>
      </w:r>
      <w:r w:rsidR="003C27A1" w:rsidRPr="00716D2D">
        <w:rPr>
          <w:rFonts w:ascii="Times New Roman" w:hAnsi="Times New Roman"/>
          <w:b/>
          <w:bCs/>
          <w:sz w:val="28"/>
          <w:szCs w:val="28"/>
        </w:rPr>
        <w:t>«зачет»</w:t>
      </w:r>
      <w:r w:rsidR="003C27A1" w:rsidRPr="00716D2D">
        <w:rPr>
          <w:rFonts w:ascii="Times New Roman" w:hAnsi="Times New Roman"/>
          <w:sz w:val="28"/>
          <w:szCs w:val="28"/>
        </w:rPr>
        <w:t xml:space="preserve"> по данному критерию.</w:t>
      </w:r>
    </w:p>
    <w:p w:rsidR="003A1274" w:rsidRPr="00716D2D" w:rsidRDefault="003A1274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274" w:rsidRPr="00716D2D" w:rsidRDefault="003C27A1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Критерий № 4  «Качество письменной речи».</w:t>
      </w:r>
    </w:p>
    <w:p w:rsidR="00C14A54" w:rsidRPr="00716D2D" w:rsidRDefault="00C14A54" w:rsidP="00716D2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Критерий № 4 нацеливает на проверку речевого оформления текста сочинения. Участник итогового сочинения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C14A54" w:rsidRPr="00716D2D" w:rsidRDefault="00C14A54" w:rsidP="00716D2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Значительная часть работ характеризуется точностью выражения мысли, использованием разнообразной лексики и различных грамматических конструкций, уместным употреблением литературных терминов, грамотным речевым оформлением, соответствующим критериям содержательности, точности, понятности, выразительности, правильности речи. Лучшие работы отличает свободная, точная речь, богатая и разнообразная как в лексическом, так и в синтаксическом плане. Прослеживается закономерность: хорошее речевое оформление работ сочетается с глубиной мысли, выраженной участником итогового сочинения. </w:t>
      </w:r>
    </w:p>
    <w:p w:rsidR="00C14A54" w:rsidRPr="00716D2D" w:rsidRDefault="00C14A54" w:rsidP="00716D2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lastRenderedPageBreak/>
        <w:t xml:space="preserve">Отмечены тенденции, отражающие недостатки речевого оформления работ: нарушение лексической сочетаемости, избыточное усложнение фразы, повторение или двойное употребление в сочинении близких по смыслу синонимов без оправданной необходимости, употребление слова в несвойственном ему значении, плеоназм, немотивированное применение просторечных слов и выражений, неверный порядок слов, приводящий к неоднозначному пониманию предложения. Отметим, что данные речевые недочеты в течение ряда лет появляются в экзаменационных сочинениях, которые выпускники пишут на ЕГЭ по русскому языку и на ЕГЭ по литературе. </w:t>
      </w:r>
    </w:p>
    <w:p w:rsidR="0080754B" w:rsidRPr="00716D2D" w:rsidRDefault="00C14A54" w:rsidP="00716D2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2FC1">
        <w:rPr>
          <w:rFonts w:ascii="Times New Roman" w:hAnsi="Times New Roman"/>
          <w:b/>
          <w:sz w:val="28"/>
          <w:szCs w:val="28"/>
        </w:rPr>
        <w:t>17 работ</w:t>
      </w:r>
      <w:r w:rsidRPr="00716D2D">
        <w:rPr>
          <w:rFonts w:ascii="Times New Roman" w:hAnsi="Times New Roman"/>
          <w:sz w:val="28"/>
          <w:szCs w:val="28"/>
        </w:rPr>
        <w:t xml:space="preserve"> участников </w:t>
      </w:r>
      <w:r w:rsidR="00862FC1">
        <w:rPr>
          <w:rFonts w:ascii="Times New Roman" w:hAnsi="Times New Roman"/>
          <w:sz w:val="28"/>
          <w:szCs w:val="28"/>
        </w:rPr>
        <w:t>итогового сочинения получила «зачет» по критерию № 4.</w:t>
      </w:r>
    </w:p>
    <w:p w:rsidR="00716D2D" w:rsidRDefault="00716D2D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9C7" w:rsidRPr="00716D2D" w:rsidRDefault="003C27A1" w:rsidP="00716D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Критерий № 5. «Грамотность».</w:t>
      </w:r>
    </w:p>
    <w:p w:rsidR="00135575" w:rsidRPr="00716D2D" w:rsidRDefault="004312F5" w:rsidP="00716D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 xml:space="preserve">     </w:t>
      </w:r>
      <w:r w:rsidR="00135575" w:rsidRPr="00716D2D">
        <w:rPr>
          <w:rFonts w:ascii="Times New Roman" w:hAnsi="Times New Roman"/>
          <w:sz w:val="28"/>
          <w:szCs w:val="28"/>
        </w:rPr>
        <w:t xml:space="preserve">Данный критерий позволяет оценить грамотность участника итогового сочинения, при этом на 100 слов сочинения должно приходиться в сумме не более пяти ошибок: грамматических, орфографических, пунктуационных. </w:t>
      </w:r>
    </w:p>
    <w:p w:rsidR="001A0296" w:rsidRPr="00716D2D" w:rsidRDefault="001A0296" w:rsidP="00716D2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Следование орфографическим, пунктуационным и грамматическим нормам языка – важное условие создания личностно окрашенного авторского текста. В этом отношении уровень грамотности сочинения формирует своеобразный «портрет» автора как «языковой личности», выявляет уровень лингвистической культуры пишущего. Важно, чтобы в сознании пишущего содержательная сторона текста и его языковое оформление не существовали раздельно, а являли собой гармоничное целое – письменное высказывание в единстве содержания и формы. Грамотно написанные работы, как правило, положительно оценивались и по другим критериям, что свидетельствовало о наличии общей культуры у пишущего, о его способности не только глубоко осмыслить проблему, предлагаемую темой сочинения, но и адекватно оформить свои рассуждения в письменном тексте. Отдельные грамматические недочеты, присутствующие и в работах такого уровня, рассматривались как допустимые, учитывая тот факт, что текст создан обучающимся, а не профессионалом – мастером слова. </w:t>
      </w:r>
    </w:p>
    <w:p w:rsidR="00135575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Большинство участников </w:t>
      </w:r>
      <w:r w:rsidR="00B2439D" w:rsidRPr="00716D2D">
        <w:rPr>
          <w:rFonts w:ascii="Times New Roman" w:hAnsi="Times New Roman"/>
          <w:sz w:val="28"/>
          <w:szCs w:val="28"/>
        </w:rPr>
        <w:t>(</w:t>
      </w:r>
      <w:r w:rsidR="00862FC1">
        <w:rPr>
          <w:rFonts w:ascii="Times New Roman" w:hAnsi="Times New Roman"/>
          <w:b/>
          <w:sz w:val="28"/>
          <w:szCs w:val="28"/>
        </w:rPr>
        <w:t>12</w:t>
      </w:r>
      <w:r w:rsidRPr="00716D2D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716D2D">
        <w:rPr>
          <w:rFonts w:ascii="Times New Roman" w:hAnsi="Times New Roman"/>
          <w:sz w:val="28"/>
          <w:szCs w:val="28"/>
        </w:rPr>
        <w:t xml:space="preserve">) итогового сочинения допустило определенное количество ошибок, позволяющее в соответствии с использованным количеством слов в сочинении поставить «зачет». </w:t>
      </w:r>
    </w:p>
    <w:p w:rsidR="00135575" w:rsidRPr="00716D2D" w:rsidRDefault="00862FC1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35575" w:rsidRPr="00716D2D">
        <w:rPr>
          <w:rFonts w:ascii="Times New Roman" w:hAnsi="Times New Roman"/>
          <w:b/>
          <w:sz w:val="28"/>
          <w:szCs w:val="28"/>
        </w:rPr>
        <w:t xml:space="preserve"> участниками</w:t>
      </w:r>
      <w:r w:rsidR="00135575" w:rsidRPr="00716D2D">
        <w:rPr>
          <w:rFonts w:ascii="Times New Roman" w:hAnsi="Times New Roman"/>
          <w:sz w:val="28"/>
          <w:szCs w:val="28"/>
        </w:rPr>
        <w:t xml:space="preserve"> итогового сочинения было допущено более пяти ошибок (грамматических, орфографических, пунктуационных) на 100 слов сочинения, им был выставлен «незачет» по критерию № 5. </w:t>
      </w:r>
    </w:p>
    <w:p w:rsidR="00135575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Выявлены типичные ошибки, допущенные в сочинениях, по пятому критерию оценивания итогового сочинения: Наиболее часто встречающиеся орфографические ошибки связаны с правописанием: </w:t>
      </w:r>
    </w:p>
    <w:p w:rsidR="00135575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безударных проверяемых и непроверяемых гласных в корне слова, корней с чередующимися гласными в корне слова, </w:t>
      </w:r>
    </w:p>
    <w:p w:rsidR="00135575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приставок на -з и -с, приставок пре- и при-, </w:t>
      </w:r>
    </w:p>
    <w:p w:rsidR="00135575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lastRenderedPageBreak/>
        <w:t xml:space="preserve">- -Н- и - НН- в суффиксах прилагательных, причастий, </w:t>
      </w:r>
    </w:p>
    <w:p w:rsidR="00EF6B6F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окончаний разных частей речи,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- частиц НЕ</w:t>
      </w:r>
      <w:r w:rsidR="003D3AAF" w:rsidRPr="00716D2D">
        <w:rPr>
          <w:rFonts w:ascii="Times New Roman" w:hAnsi="Times New Roman"/>
          <w:sz w:val="28"/>
          <w:szCs w:val="28"/>
        </w:rPr>
        <w:t xml:space="preserve"> и НИ с разными частями речи; </w:t>
      </w:r>
      <w:r w:rsidRPr="00716D2D">
        <w:rPr>
          <w:rFonts w:ascii="Times New Roman" w:hAnsi="Times New Roman"/>
          <w:sz w:val="28"/>
          <w:szCs w:val="28"/>
        </w:rPr>
        <w:t xml:space="preserve"> </w:t>
      </w:r>
    </w:p>
    <w:p w:rsidR="00EF6B6F" w:rsidRDefault="00EF6B6F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омонимичных частей речи; </w:t>
      </w:r>
    </w:p>
    <w:p w:rsidR="003D3AAF" w:rsidRPr="00716D2D" w:rsidRDefault="00EF6B6F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5575" w:rsidRPr="00716D2D">
        <w:rPr>
          <w:rFonts w:ascii="Times New Roman" w:hAnsi="Times New Roman"/>
          <w:sz w:val="28"/>
          <w:szCs w:val="28"/>
        </w:rPr>
        <w:t xml:space="preserve"> –ться и –тся в глаголах.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Вызывают затруднения правописание местоимений, слитное и раздельное написание производных предлогов и союзов, слитное, дефисное и раздельное написание сложных слов разных частей речи.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Среди пунктуационных ошибок, наиболее часто встречающихся в работах, выделяются следующие: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пунктуация сложноподчинённого предложения;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пунктуация в предложениях с обособленными второстепенными членами;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пунктуация в предложениях с однородными членами;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неуместная постановка знаков препинания.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Среди грамматических ошибок, наиболее часто встречающихся в работах, следует выделить следующие: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ошибочное словообразование;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нарушение норм построения предложений с деепричастными и причастными оборотами;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нарушение норм синтаксической связи в словосочетаниях и предложениях; - нарушение согласования и управления;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нарушение границ предложения;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нарушение построения предложения с однородными членами; </w:t>
      </w:r>
    </w:p>
    <w:p w:rsidR="003D3AAF" w:rsidRPr="00716D2D" w:rsidRDefault="00135575" w:rsidP="00716D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- нарушение построения предложений с причастными и деепричастными оборотами. </w:t>
      </w:r>
    </w:p>
    <w:p w:rsidR="00135575" w:rsidRPr="00716D2D" w:rsidRDefault="003D3AAF" w:rsidP="00716D2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Подобные</w:t>
      </w:r>
      <w:r w:rsidR="00135575" w:rsidRPr="00716D2D">
        <w:rPr>
          <w:rFonts w:ascii="Times New Roman" w:hAnsi="Times New Roman"/>
          <w:sz w:val="28"/>
          <w:szCs w:val="28"/>
        </w:rPr>
        <w:t xml:space="preserve"> ошибки ежегодно выявляются экспертами экзаменационных комиссий при проверке сочинений ЕГЭ по русскому языку.</w:t>
      </w:r>
    </w:p>
    <w:p w:rsidR="003D3AAF" w:rsidRPr="00716D2D" w:rsidRDefault="003C27A1" w:rsidP="00716D2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По данному критерию </w:t>
      </w:r>
      <w:r w:rsidRPr="00716D2D">
        <w:rPr>
          <w:rFonts w:ascii="Times New Roman" w:hAnsi="Times New Roman"/>
          <w:b/>
          <w:bCs/>
          <w:sz w:val="28"/>
          <w:szCs w:val="28"/>
        </w:rPr>
        <w:t>«зачет»</w:t>
      </w:r>
      <w:r w:rsidRPr="00716D2D">
        <w:rPr>
          <w:rFonts w:ascii="Times New Roman" w:hAnsi="Times New Roman"/>
          <w:sz w:val="28"/>
          <w:szCs w:val="28"/>
        </w:rPr>
        <w:t xml:space="preserve"> получили </w:t>
      </w:r>
      <w:r w:rsidR="00862FC1">
        <w:rPr>
          <w:rFonts w:ascii="Times New Roman" w:hAnsi="Times New Roman"/>
          <w:b/>
          <w:bCs/>
          <w:sz w:val="28"/>
          <w:szCs w:val="28"/>
        </w:rPr>
        <w:t>12</w:t>
      </w:r>
      <w:r w:rsidR="00315875" w:rsidRPr="00716D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6D2D">
        <w:rPr>
          <w:rFonts w:ascii="Times New Roman" w:hAnsi="Times New Roman"/>
          <w:b/>
          <w:bCs/>
          <w:sz w:val="28"/>
          <w:szCs w:val="28"/>
        </w:rPr>
        <w:t>работ</w:t>
      </w:r>
      <w:r w:rsidR="00862FC1">
        <w:rPr>
          <w:rFonts w:ascii="Times New Roman" w:hAnsi="Times New Roman"/>
          <w:b/>
          <w:bCs/>
          <w:sz w:val="28"/>
          <w:szCs w:val="28"/>
        </w:rPr>
        <w:t xml:space="preserve">  (70</w:t>
      </w:r>
      <w:r w:rsidRPr="00716D2D">
        <w:rPr>
          <w:rFonts w:ascii="Times New Roman" w:hAnsi="Times New Roman"/>
          <w:b/>
          <w:bCs/>
          <w:sz w:val="28"/>
          <w:szCs w:val="28"/>
        </w:rPr>
        <w:t xml:space="preserve"> %).</w:t>
      </w:r>
    </w:p>
    <w:p w:rsidR="003D3AAF" w:rsidRPr="00716D2D" w:rsidRDefault="003D3AAF" w:rsidP="00716D2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Анализ проверенных и оцененных итоговых сочинений</w:t>
      </w:r>
      <w:r w:rsidR="005713E4" w:rsidRPr="00716D2D">
        <w:rPr>
          <w:rFonts w:ascii="Times New Roman" w:hAnsi="Times New Roman"/>
          <w:sz w:val="28"/>
          <w:szCs w:val="28"/>
        </w:rPr>
        <w:t xml:space="preserve"> </w:t>
      </w:r>
      <w:r w:rsidRPr="00716D2D">
        <w:rPr>
          <w:rFonts w:ascii="Times New Roman" w:hAnsi="Times New Roman"/>
          <w:sz w:val="28"/>
          <w:szCs w:val="28"/>
        </w:rPr>
        <w:t xml:space="preserve">позволил выявить положительные тенденции, свидетельствующие об эффективности общекультурной, языковой, коммуникативно-речевой и литературной подготовки обучающихся 11 классов большинства образовательных организаций Минераловодского городского округа.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Среди важнейших компетенций, сформированных у обучающихся 11 классов, можно выделить следующие: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− умение создавать самостоятельный связный текст в соответствии с поставленной коммуникативной задачей;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− применение в практике письма основных норм современного русского литературного языка.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Вместе с тем, по результатам проверенных и оцененных работ обучающихся 11 классов, выявлено следующее: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lastRenderedPageBreak/>
        <w:t xml:space="preserve">− владение недостаточным объемом прочитанных художественных произведений, что обедняет словарный запас и качество речи;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− отсутствие достаточной эрудиции, позволяющей посмотреть на заявленную в теме проблему с разных сторон, привлекая сведения из разных областей жизни;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− подмена анализа произведения пересказом;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− композиционное однообразие работ, преобладание сочинений, написанных по заданному алгоритму; </w:t>
      </w:r>
    </w:p>
    <w:p w:rsidR="003D3AAF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− невысокий уровень речевой культуры и практической грамотности. </w:t>
      </w:r>
    </w:p>
    <w:p w:rsidR="005713E4" w:rsidRPr="00716D2D" w:rsidRDefault="003D3AAF" w:rsidP="00716D2D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Работа по написанию сочинения занимает в современной школе особое место, в последние годы подготовка к сочинению - это один из актуальных вопросов в подготовке к итоговой аттестации. Написание сочинения как вид учебной деятельности является результатом систематической планомерной работы, осуществляемой на протяжении всех лет обучения в школе. Учителя, преподающие разные предметы, должны содействовать систематизации и проблематизации знаний обучающихся, дальнейшему повышению их речевой культуры, развитию языкового чутья.</w:t>
      </w:r>
    </w:p>
    <w:p w:rsidR="005713E4" w:rsidRPr="00716D2D" w:rsidRDefault="005713E4" w:rsidP="00716D2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C27A1" w:rsidRPr="00716D2D" w:rsidRDefault="003D3AAF" w:rsidP="00716D2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16D2D">
        <w:rPr>
          <w:rFonts w:ascii="Times New Roman" w:hAnsi="Times New Roman"/>
          <w:b/>
          <w:sz w:val="28"/>
          <w:szCs w:val="28"/>
        </w:rPr>
        <w:t>Рекомендации:</w:t>
      </w:r>
    </w:p>
    <w:p w:rsidR="008569AF" w:rsidRPr="00716D2D" w:rsidRDefault="003C27A1" w:rsidP="00716D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Ознакомить учащихся и их родителей с итогами муниципального репетицион</w:t>
      </w:r>
      <w:r w:rsidR="004312F5" w:rsidRPr="00716D2D">
        <w:rPr>
          <w:rFonts w:ascii="Times New Roman" w:hAnsi="Times New Roman"/>
          <w:sz w:val="28"/>
          <w:szCs w:val="28"/>
        </w:rPr>
        <w:t xml:space="preserve">ного </w:t>
      </w:r>
      <w:r w:rsidR="00E4042E" w:rsidRPr="00716D2D">
        <w:rPr>
          <w:rFonts w:ascii="Times New Roman" w:hAnsi="Times New Roman"/>
          <w:sz w:val="28"/>
          <w:szCs w:val="28"/>
        </w:rPr>
        <w:t>экзамена (сочинение</w:t>
      </w:r>
      <w:r w:rsidR="005713E4" w:rsidRPr="00716D2D">
        <w:rPr>
          <w:rFonts w:ascii="Times New Roman" w:hAnsi="Times New Roman"/>
          <w:sz w:val="28"/>
          <w:szCs w:val="28"/>
        </w:rPr>
        <w:t xml:space="preserve"> (изложение)</w:t>
      </w:r>
      <w:r w:rsidR="00E4042E" w:rsidRPr="00716D2D">
        <w:rPr>
          <w:rFonts w:ascii="Times New Roman" w:hAnsi="Times New Roman"/>
          <w:sz w:val="28"/>
          <w:szCs w:val="28"/>
        </w:rPr>
        <w:t>)  от 2</w:t>
      </w:r>
      <w:r w:rsidR="00EF6B6F">
        <w:rPr>
          <w:rFonts w:ascii="Times New Roman" w:hAnsi="Times New Roman"/>
          <w:sz w:val="28"/>
          <w:szCs w:val="28"/>
        </w:rPr>
        <w:t>4</w:t>
      </w:r>
      <w:r w:rsidR="003D3AAF" w:rsidRPr="00716D2D">
        <w:rPr>
          <w:rFonts w:ascii="Times New Roman" w:hAnsi="Times New Roman"/>
          <w:sz w:val="28"/>
          <w:szCs w:val="28"/>
        </w:rPr>
        <w:t>.10.202</w:t>
      </w:r>
      <w:r w:rsidR="00EF6B6F">
        <w:rPr>
          <w:rFonts w:ascii="Times New Roman" w:hAnsi="Times New Roman"/>
          <w:sz w:val="28"/>
          <w:szCs w:val="28"/>
        </w:rPr>
        <w:t>4</w:t>
      </w:r>
      <w:r w:rsidR="00315875" w:rsidRPr="00716D2D">
        <w:rPr>
          <w:rFonts w:ascii="Times New Roman" w:hAnsi="Times New Roman"/>
          <w:sz w:val="28"/>
          <w:szCs w:val="28"/>
        </w:rPr>
        <w:t xml:space="preserve"> </w:t>
      </w:r>
      <w:r w:rsidRPr="00716D2D">
        <w:rPr>
          <w:rFonts w:ascii="Times New Roman" w:hAnsi="Times New Roman"/>
          <w:sz w:val="28"/>
          <w:szCs w:val="28"/>
        </w:rPr>
        <w:t xml:space="preserve"> г.</w:t>
      </w:r>
      <w:r w:rsidR="0022437E" w:rsidRPr="00716D2D">
        <w:rPr>
          <w:rFonts w:ascii="Times New Roman" w:hAnsi="Times New Roman"/>
          <w:sz w:val="28"/>
          <w:szCs w:val="28"/>
        </w:rPr>
        <w:t xml:space="preserve"> </w:t>
      </w:r>
    </w:p>
    <w:p w:rsidR="008569AF" w:rsidRPr="00716D2D" w:rsidRDefault="008569AF" w:rsidP="00716D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  <w:lang w:eastAsia="ru-RU"/>
        </w:rPr>
        <w:t xml:space="preserve">Для мониторинга умений написания итогового сочинения следует провести не менее трех контрольных сочинений в течение учебного года. </w:t>
      </w:r>
    </w:p>
    <w:p w:rsidR="008569AF" w:rsidRPr="00716D2D" w:rsidRDefault="008569AF" w:rsidP="00716D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  <w:lang w:eastAsia="ru-RU"/>
        </w:rPr>
        <w:t>Работу над ошибками сочинений следует проводить с опорой на критерии оценки.</w:t>
      </w:r>
    </w:p>
    <w:p w:rsidR="008569AF" w:rsidRPr="00716D2D" w:rsidRDefault="008569AF" w:rsidP="00716D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  <w:lang w:eastAsia="ru-RU"/>
        </w:rPr>
        <w:t>Для улучшения качества сочинений полезно проводить индивидуальные собеседования с обучающимися по конкретным замечаниям к их работам.</w:t>
      </w:r>
    </w:p>
    <w:p w:rsidR="003C27A1" w:rsidRPr="00716D2D" w:rsidRDefault="003C27A1" w:rsidP="00716D2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Продолжить работу по подг</w:t>
      </w:r>
      <w:r w:rsidR="005713E4" w:rsidRPr="00716D2D">
        <w:rPr>
          <w:rFonts w:ascii="Times New Roman" w:hAnsi="Times New Roman"/>
          <w:sz w:val="28"/>
          <w:szCs w:val="28"/>
        </w:rPr>
        <w:t>отовке к сочинению (изложению)</w:t>
      </w:r>
      <w:r w:rsidRPr="00716D2D">
        <w:rPr>
          <w:rFonts w:ascii="Times New Roman" w:hAnsi="Times New Roman"/>
          <w:sz w:val="28"/>
          <w:szCs w:val="28"/>
        </w:rPr>
        <w:t>, опираясь на основные критерии оценивания выпускной работы, отмечая основные недостатки работ учащихся</w:t>
      </w:r>
      <w:r w:rsidR="0022437E" w:rsidRPr="00716D2D">
        <w:rPr>
          <w:rFonts w:ascii="Times New Roman" w:hAnsi="Times New Roman"/>
          <w:sz w:val="28"/>
          <w:szCs w:val="28"/>
        </w:rPr>
        <w:t>:</w:t>
      </w:r>
    </w:p>
    <w:p w:rsidR="0022437E" w:rsidRPr="00716D2D" w:rsidRDefault="0022437E" w:rsidP="00716D2D">
      <w:pPr>
        <w:pStyle w:val="11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right="20"/>
        <w:jc w:val="both"/>
        <w:rPr>
          <w:sz w:val="28"/>
          <w:szCs w:val="28"/>
        </w:rPr>
      </w:pPr>
      <w:r w:rsidRPr="00716D2D">
        <w:rPr>
          <w:sz w:val="28"/>
          <w:szCs w:val="28"/>
        </w:rPr>
        <w:t>усилить работу со слабоуспевающими учащимися, организовать для учащихся, получивших «незачёт», дополнительные занятия;</w:t>
      </w:r>
    </w:p>
    <w:p w:rsidR="0022437E" w:rsidRPr="00716D2D" w:rsidRDefault="0022437E" w:rsidP="00716D2D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 xml:space="preserve">обратить внимание на индивидуальную работу с учениками, имеющими как пониженный, так и повышенный интерес к предмету; </w:t>
      </w:r>
    </w:p>
    <w:p w:rsidR="00EF6B6F" w:rsidRPr="00EF6B6F" w:rsidRDefault="0022437E" w:rsidP="00EF6B6F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D2D">
        <w:rPr>
          <w:rFonts w:ascii="Times New Roman" w:hAnsi="Times New Roman"/>
          <w:sz w:val="28"/>
          <w:szCs w:val="28"/>
        </w:rPr>
        <w:t>проводить на уроках русского языка систематическую работу с текстами различных стилей (научно-популярного, публицистическог</w:t>
      </w:r>
      <w:r w:rsidR="00EF6B6F">
        <w:rPr>
          <w:rFonts w:ascii="Times New Roman" w:hAnsi="Times New Roman"/>
          <w:sz w:val="28"/>
          <w:szCs w:val="28"/>
        </w:rPr>
        <w:t>о, официально-делового и т. д.)</w:t>
      </w:r>
    </w:p>
    <w:p w:rsidR="00315875" w:rsidRPr="00716D2D" w:rsidRDefault="00EF6B6F" w:rsidP="00716D2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315875" w:rsidRPr="00716D2D">
        <w:rPr>
          <w:rFonts w:ascii="Times New Roman" w:hAnsi="Times New Roman"/>
          <w:sz w:val="28"/>
          <w:szCs w:val="28"/>
        </w:rPr>
        <w:t>русского языка и литературы   Рзянина Н.А.</w:t>
      </w:r>
    </w:p>
    <w:sectPr w:rsidR="00315875" w:rsidRPr="00716D2D" w:rsidSect="00B219F6">
      <w:footerReference w:type="default" r:id="rId26"/>
      <w:footerReference w:type="first" r:id="rId27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1C" w:rsidRDefault="007D2C1C" w:rsidP="003D3AAF">
      <w:pPr>
        <w:spacing w:after="0" w:line="240" w:lineRule="auto"/>
      </w:pPr>
      <w:r>
        <w:separator/>
      </w:r>
    </w:p>
  </w:endnote>
  <w:endnote w:type="continuationSeparator" w:id="0">
    <w:p w:rsidR="007D2C1C" w:rsidRDefault="007D2C1C" w:rsidP="003D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AAF" w:rsidRDefault="003D3AA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D7510">
      <w:rPr>
        <w:noProof/>
      </w:rPr>
      <w:t>1</w:t>
    </w:r>
    <w:r>
      <w:fldChar w:fldCharType="end"/>
    </w:r>
  </w:p>
  <w:p w:rsidR="003D3AAF" w:rsidRDefault="003D3A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F6" w:rsidRDefault="00B219F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219F6" w:rsidRDefault="00B219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1C" w:rsidRDefault="007D2C1C" w:rsidP="003D3AAF">
      <w:pPr>
        <w:spacing w:after="0" w:line="240" w:lineRule="auto"/>
      </w:pPr>
      <w:r>
        <w:separator/>
      </w:r>
    </w:p>
  </w:footnote>
  <w:footnote w:type="continuationSeparator" w:id="0">
    <w:p w:rsidR="007D2C1C" w:rsidRDefault="007D2C1C" w:rsidP="003D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A8"/>
    <w:multiLevelType w:val="hybridMultilevel"/>
    <w:tmpl w:val="64BA9D68"/>
    <w:lvl w:ilvl="0" w:tplc="3F94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36168"/>
    <w:multiLevelType w:val="multilevel"/>
    <w:tmpl w:val="48E2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316F"/>
    <w:multiLevelType w:val="hybridMultilevel"/>
    <w:tmpl w:val="204EB2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661D35"/>
    <w:multiLevelType w:val="hybridMultilevel"/>
    <w:tmpl w:val="A416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EF20B2"/>
    <w:multiLevelType w:val="hybridMultilevel"/>
    <w:tmpl w:val="AAAA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6DD"/>
    <w:multiLevelType w:val="hybridMultilevel"/>
    <w:tmpl w:val="204EB2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E76ACB"/>
    <w:multiLevelType w:val="hybridMultilevel"/>
    <w:tmpl w:val="7F1019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E483F27"/>
    <w:multiLevelType w:val="hybridMultilevel"/>
    <w:tmpl w:val="7FC88B9E"/>
    <w:lvl w:ilvl="0" w:tplc="6EDEC53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 w15:restartNumberingAfterBreak="0">
    <w:nsid w:val="320764FA"/>
    <w:multiLevelType w:val="hybridMultilevel"/>
    <w:tmpl w:val="204EB2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54603C"/>
    <w:multiLevelType w:val="hybridMultilevel"/>
    <w:tmpl w:val="2DCE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F1859"/>
    <w:multiLevelType w:val="hybridMultilevel"/>
    <w:tmpl w:val="8E548F72"/>
    <w:lvl w:ilvl="0" w:tplc="058897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E27973"/>
    <w:multiLevelType w:val="hybridMultilevel"/>
    <w:tmpl w:val="ABC88444"/>
    <w:lvl w:ilvl="0" w:tplc="3F94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537680"/>
    <w:multiLevelType w:val="hybridMultilevel"/>
    <w:tmpl w:val="A574C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B4586C"/>
    <w:multiLevelType w:val="hybridMultilevel"/>
    <w:tmpl w:val="E62A5B88"/>
    <w:lvl w:ilvl="0" w:tplc="C44AE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A09FF"/>
    <w:multiLevelType w:val="hybridMultilevel"/>
    <w:tmpl w:val="4828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B1849"/>
    <w:multiLevelType w:val="hybridMultilevel"/>
    <w:tmpl w:val="A7CCE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42A9D"/>
    <w:multiLevelType w:val="hybridMultilevel"/>
    <w:tmpl w:val="76BC92EE"/>
    <w:lvl w:ilvl="0" w:tplc="472846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5D666A2"/>
    <w:multiLevelType w:val="hybridMultilevel"/>
    <w:tmpl w:val="5B2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17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23"/>
    <w:rsid w:val="00001890"/>
    <w:rsid w:val="00013C3A"/>
    <w:rsid w:val="00034E8D"/>
    <w:rsid w:val="00051BE1"/>
    <w:rsid w:val="00076BF7"/>
    <w:rsid w:val="00077707"/>
    <w:rsid w:val="00084BA7"/>
    <w:rsid w:val="000D6468"/>
    <w:rsid w:val="000E2DB4"/>
    <w:rsid w:val="00103D76"/>
    <w:rsid w:val="00132326"/>
    <w:rsid w:val="00135575"/>
    <w:rsid w:val="001A0296"/>
    <w:rsid w:val="001B58AB"/>
    <w:rsid w:val="001E24A2"/>
    <w:rsid w:val="001E7C27"/>
    <w:rsid w:val="002011E4"/>
    <w:rsid w:val="0022111D"/>
    <w:rsid w:val="0022437E"/>
    <w:rsid w:val="00260067"/>
    <w:rsid w:val="00290CB7"/>
    <w:rsid w:val="002A4A37"/>
    <w:rsid w:val="002F77D7"/>
    <w:rsid w:val="00315875"/>
    <w:rsid w:val="003621A3"/>
    <w:rsid w:val="003872D2"/>
    <w:rsid w:val="003A1274"/>
    <w:rsid w:val="003C27A1"/>
    <w:rsid w:val="003D0B74"/>
    <w:rsid w:val="003D3AAF"/>
    <w:rsid w:val="003F7C23"/>
    <w:rsid w:val="004312F5"/>
    <w:rsid w:val="00432E22"/>
    <w:rsid w:val="00451A09"/>
    <w:rsid w:val="00452C16"/>
    <w:rsid w:val="00461019"/>
    <w:rsid w:val="004767FC"/>
    <w:rsid w:val="004A0FA5"/>
    <w:rsid w:val="004B1183"/>
    <w:rsid w:val="004E3D55"/>
    <w:rsid w:val="00511E51"/>
    <w:rsid w:val="00536084"/>
    <w:rsid w:val="00546B8A"/>
    <w:rsid w:val="00547811"/>
    <w:rsid w:val="00553428"/>
    <w:rsid w:val="00557468"/>
    <w:rsid w:val="005576F2"/>
    <w:rsid w:val="00564390"/>
    <w:rsid w:val="005713E4"/>
    <w:rsid w:val="005A5C6A"/>
    <w:rsid w:val="005C5BB7"/>
    <w:rsid w:val="005F249D"/>
    <w:rsid w:val="00607354"/>
    <w:rsid w:val="00616640"/>
    <w:rsid w:val="0062743E"/>
    <w:rsid w:val="00633EE0"/>
    <w:rsid w:val="00653E9D"/>
    <w:rsid w:val="006F2019"/>
    <w:rsid w:val="00716D2D"/>
    <w:rsid w:val="00730040"/>
    <w:rsid w:val="00746333"/>
    <w:rsid w:val="00755C97"/>
    <w:rsid w:val="007A6089"/>
    <w:rsid w:val="007D2C1C"/>
    <w:rsid w:val="007F6A31"/>
    <w:rsid w:val="0080754B"/>
    <w:rsid w:val="00807ADE"/>
    <w:rsid w:val="008569AF"/>
    <w:rsid w:val="00862FC1"/>
    <w:rsid w:val="00872AFB"/>
    <w:rsid w:val="008824EF"/>
    <w:rsid w:val="008D2539"/>
    <w:rsid w:val="008E5B80"/>
    <w:rsid w:val="0095771A"/>
    <w:rsid w:val="00990852"/>
    <w:rsid w:val="00994C91"/>
    <w:rsid w:val="009E6265"/>
    <w:rsid w:val="00A071D8"/>
    <w:rsid w:val="00A359C7"/>
    <w:rsid w:val="00A46AC7"/>
    <w:rsid w:val="00A72B6A"/>
    <w:rsid w:val="00AA54C2"/>
    <w:rsid w:val="00AD3770"/>
    <w:rsid w:val="00B106AF"/>
    <w:rsid w:val="00B219F6"/>
    <w:rsid w:val="00B2439D"/>
    <w:rsid w:val="00B4243D"/>
    <w:rsid w:val="00B832C1"/>
    <w:rsid w:val="00BA0468"/>
    <w:rsid w:val="00BA780B"/>
    <w:rsid w:val="00BB4C97"/>
    <w:rsid w:val="00BB4FA0"/>
    <w:rsid w:val="00C14A54"/>
    <w:rsid w:val="00C330D8"/>
    <w:rsid w:val="00C869CD"/>
    <w:rsid w:val="00CE0AF4"/>
    <w:rsid w:val="00CE144B"/>
    <w:rsid w:val="00CE173F"/>
    <w:rsid w:val="00CE45D6"/>
    <w:rsid w:val="00CF13C1"/>
    <w:rsid w:val="00CF47A6"/>
    <w:rsid w:val="00D05EB2"/>
    <w:rsid w:val="00D31EB3"/>
    <w:rsid w:val="00D820EB"/>
    <w:rsid w:val="00D873E8"/>
    <w:rsid w:val="00D956DC"/>
    <w:rsid w:val="00DC6473"/>
    <w:rsid w:val="00DD02A6"/>
    <w:rsid w:val="00DD1996"/>
    <w:rsid w:val="00DF5911"/>
    <w:rsid w:val="00E244FB"/>
    <w:rsid w:val="00E4042E"/>
    <w:rsid w:val="00E66B9A"/>
    <w:rsid w:val="00E8795C"/>
    <w:rsid w:val="00EB3089"/>
    <w:rsid w:val="00EB30CA"/>
    <w:rsid w:val="00EC68E1"/>
    <w:rsid w:val="00ED5185"/>
    <w:rsid w:val="00EF6B6F"/>
    <w:rsid w:val="00EF71AA"/>
    <w:rsid w:val="00F3169D"/>
    <w:rsid w:val="00F814E5"/>
    <w:rsid w:val="00FA78A9"/>
    <w:rsid w:val="00FD6F22"/>
    <w:rsid w:val="00FD7510"/>
    <w:rsid w:val="00FE08FA"/>
    <w:rsid w:val="00FF062C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BF451"/>
  <w15:docId w15:val="{D6B084C4-E2C2-44AE-89D6-ED12574C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7C23"/>
    <w:pPr>
      <w:ind w:left="720"/>
      <w:contextualSpacing/>
    </w:pPr>
  </w:style>
  <w:style w:type="paragraph" w:customStyle="1" w:styleId="p1">
    <w:name w:val="p1"/>
    <w:basedOn w:val="a"/>
    <w:uiPriority w:val="99"/>
    <w:rsid w:val="00EF7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EF71AA"/>
    <w:rPr>
      <w:rFonts w:cs="Times New Roman"/>
    </w:rPr>
  </w:style>
  <w:style w:type="paragraph" w:customStyle="1" w:styleId="p2">
    <w:name w:val="p2"/>
    <w:basedOn w:val="a"/>
    <w:uiPriority w:val="99"/>
    <w:rsid w:val="00EF7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F71AA"/>
    <w:rPr>
      <w:rFonts w:cs="Times New Roman"/>
    </w:rPr>
  </w:style>
  <w:style w:type="character" w:styleId="a5">
    <w:name w:val="Hyperlink"/>
    <w:uiPriority w:val="99"/>
    <w:semiHidden/>
    <w:rsid w:val="00EF71AA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EF7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EF71AA"/>
    <w:rPr>
      <w:rFonts w:cs="Times New Roman"/>
    </w:rPr>
  </w:style>
  <w:style w:type="paragraph" w:customStyle="1" w:styleId="p4">
    <w:name w:val="p4"/>
    <w:basedOn w:val="a"/>
    <w:uiPriority w:val="99"/>
    <w:rsid w:val="00EF7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F7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locked/>
    <w:rsid w:val="000E2DB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553428"/>
    <w:rPr>
      <w:rFonts w:eastAsia="Times New Roman" w:cs="Calibri"/>
      <w:sz w:val="22"/>
      <w:szCs w:val="22"/>
    </w:rPr>
  </w:style>
  <w:style w:type="paragraph" w:styleId="a8">
    <w:name w:val="Normal (Web)"/>
    <w:basedOn w:val="a"/>
    <w:uiPriority w:val="99"/>
    <w:rsid w:val="00D31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locked/>
    <w:rsid w:val="00DD1996"/>
    <w:rPr>
      <w:b/>
      <w:bCs/>
    </w:rPr>
  </w:style>
  <w:style w:type="paragraph" w:customStyle="1" w:styleId="11">
    <w:name w:val="11"/>
    <w:basedOn w:val="a"/>
    <w:rsid w:val="00224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A1274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807ADE"/>
  </w:style>
  <w:style w:type="paragraph" w:styleId="ac">
    <w:name w:val="header"/>
    <w:basedOn w:val="a"/>
    <w:link w:val="ad"/>
    <w:uiPriority w:val="99"/>
    <w:unhideWhenUsed/>
    <w:rsid w:val="003D3A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D3AA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D3A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D3AAF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3E9D"/>
    <w:pPr>
      <w:widowControl w:val="0"/>
      <w:autoSpaceDE w:val="0"/>
      <w:autoSpaceDN w:val="0"/>
      <w:spacing w:before="23" w:after="0" w:line="240" w:lineRule="auto"/>
      <w:ind w:left="112" w:right="253"/>
      <w:jc w:val="center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8569AF"/>
    <w:rPr>
      <w:sz w:val="22"/>
      <w:szCs w:val="22"/>
      <w:lang w:eastAsia="en-US"/>
    </w:rPr>
  </w:style>
  <w:style w:type="paragraph" w:customStyle="1" w:styleId="af0">
    <w:name w:val="Основной текст с абзаца"/>
    <w:basedOn w:val="af1"/>
    <w:link w:val="af2"/>
    <w:uiPriority w:val="99"/>
    <w:rsid w:val="001E7C2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с абзаца Знак"/>
    <w:link w:val="af0"/>
    <w:uiPriority w:val="99"/>
    <w:locked/>
    <w:rsid w:val="001E7C27"/>
    <w:rPr>
      <w:rFonts w:ascii="Times New Roman" w:eastAsia="Times New Roman" w:hAnsi="Times New Roman"/>
      <w:sz w:val="24"/>
    </w:rPr>
  </w:style>
  <w:style w:type="paragraph" w:styleId="af1">
    <w:name w:val="Body Text"/>
    <w:basedOn w:val="a"/>
    <w:link w:val="af3"/>
    <w:uiPriority w:val="99"/>
    <w:semiHidden/>
    <w:unhideWhenUsed/>
    <w:rsid w:val="001E7C27"/>
    <w:pPr>
      <w:spacing w:after="120"/>
    </w:pPr>
  </w:style>
  <w:style w:type="character" w:customStyle="1" w:styleId="af3">
    <w:name w:val="Основной текст Знак"/>
    <w:link w:val="af1"/>
    <w:uiPriority w:val="99"/>
    <w:semiHidden/>
    <w:rsid w:val="001E7C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23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itrekon.ru/kratkie-soderzhaniya/vojna-i-mir-po-glavam-i-chastyam-tolstoj/" TargetMode="External"/><Relationship Id="rId18" Type="http://schemas.openxmlformats.org/officeDocument/2006/relationships/hyperlink" Target="https://litrekon.ru/kratkie-soderzhaniya/komu-na-rusi-zhit-horosho-po-glavam-nekrasov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itrekon.ru/kratkie-soderzhaniya/master-i-margarita-po-glavam-bulgak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trekon.ru/kratkie-soderzhaniya/prestuplenie-i-nakazanie-po-glavam-i-chastyam/" TargetMode="External"/><Relationship Id="rId17" Type="http://schemas.openxmlformats.org/officeDocument/2006/relationships/hyperlink" Target="https://litrekon.ru/kratkie-soderzhaniya/myortvye-dushi-po-glavam-gogol/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s://litrekon.ru/kratkie-soderzhaniya/kapitanskaya-dochka-po-glavam-pushkin/" TargetMode="External"/><Relationship Id="rId20" Type="http://schemas.openxmlformats.org/officeDocument/2006/relationships/hyperlink" Target="https://litrekon.ru/kratkie-soderzhaniya/ottsy-i-deti-turgenev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litrekon.ru/kratkie-soderzhaniya/evgenij-onegin-po-glavam/" TargetMode="External"/><Relationship Id="rId23" Type="http://schemas.openxmlformats.org/officeDocument/2006/relationships/hyperlink" Target="https://litrekon.ru/kratkie-soderzhaniya/oblomov-po-glavam-i-chastyam-oblomov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s://litrekon.ru/kratkie-soderzhaniya/tihij-don-po-glavam-s-tsitatami-tom-1-m-sholohov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itrekon.ru/kratkie-soderzhaniya/geroj-nashego-vremeni-po-glavam-lermontov/" TargetMode="External"/><Relationship Id="rId22" Type="http://schemas.openxmlformats.org/officeDocument/2006/relationships/hyperlink" Target="https://litrekon.ru/analiz-proizvedenij/sobache-serdtse-bulgakov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16DA-8CF8-4359-A397-EFE4525B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12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2024-10-29T20:53:00Z</cp:lastPrinted>
  <dcterms:created xsi:type="dcterms:W3CDTF">2014-11-16T20:49:00Z</dcterms:created>
  <dcterms:modified xsi:type="dcterms:W3CDTF">2024-10-29T20:54:00Z</dcterms:modified>
</cp:coreProperties>
</file>